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831" w:rsidRDefault="00CA1831" w:rsidP="00435967">
      <w:pPr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721360</wp:posOffset>
            </wp:positionH>
            <wp:positionV relativeFrom="paragraph">
              <wp:posOffset>-398145</wp:posOffset>
            </wp:positionV>
            <wp:extent cx="4459605" cy="541655"/>
            <wp:effectExtent l="19050" t="0" r="0" b="0"/>
            <wp:wrapTight wrapText="bothSides">
              <wp:wrapPolygon edited="0">
                <wp:start x="-92" y="0"/>
                <wp:lineTo x="-92" y="20511"/>
                <wp:lineTo x="21591" y="20511"/>
                <wp:lineTo x="21591" y="0"/>
                <wp:lineTo x="-92" y="0"/>
              </wp:wrapPolygon>
            </wp:wrapTight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9605" cy="541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5967" w:rsidRPr="00D26993" w:rsidRDefault="00435967" w:rsidP="00435967">
      <w:pPr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 xml:space="preserve">Source Document </w:t>
      </w:r>
      <w:r w:rsidR="00C37C46">
        <w:rPr>
          <w:rFonts w:ascii="Palatino Linotype" w:hAnsi="Palatino Linotype"/>
          <w:b/>
          <w:sz w:val="22"/>
          <w:szCs w:val="22"/>
        </w:rPr>
        <w:t xml:space="preserve">for </w:t>
      </w:r>
      <w:r w:rsidR="00C37C46" w:rsidRPr="00854D1F">
        <w:rPr>
          <w:rFonts w:ascii="Palatino Linotype" w:hAnsi="Palatino Linotype"/>
          <w:b/>
          <w:sz w:val="22"/>
          <w:szCs w:val="22"/>
          <w:u w:val="single"/>
        </w:rPr>
        <w:t>Establishing</w:t>
      </w:r>
      <w:r w:rsidR="00F63093">
        <w:rPr>
          <w:rFonts w:ascii="Palatino Linotype" w:hAnsi="Palatino Linotype"/>
          <w:b/>
          <w:sz w:val="22"/>
          <w:szCs w:val="22"/>
          <w:u w:val="single"/>
        </w:rPr>
        <w:t xml:space="preserve"> and Operat</w:t>
      </w:r>
      <w:r w:rsidR="009B28DE">
        <w:rPr>
          <w:rFonts w:ascii="Palatino Linotype" w:hAnsi="Palatino Linotype"/>
          <w:b/>
          <w:sz w:val="22"/>
          <w:szCs w:val="22"/>
          <w:u w:val="single"/>
        </w:rPr>
        <w:t>ing</w:t>
      </w:r>
      <w:r w:rsidR="00C37C46">
        <w:rPr>
          <w:rFonts w:ascii="Palatino Linotype" w:hAnsi="Palatino Linotype"/>
          <w:b/>
          <w:sz w:val="22"/>
          <w:szCs w:val="22"/>
        </w:rPr>
        <w:t xml:space="preserve"> a New </w:t>
      </w:r>
      <w:r w:rsidR="00854D1F">
        <w:rPr>
          <w:rFonts w:ascii="Palatino Linotype" w:hAnsi="Palatino Linotype"/>
          <w:b/>
          <w:sz w:val="22"/>
          <w:szCs w:val="22"/>
        </w:rPr>
        <w:t xml:space="preserve">Research </w:t>
      </w:r>
      <w:r w:rsidR="00C37C46">
        <w:rPr>
          <w:rFonts w:ascii="Palatino Linotype" w:hAnsi="Palatino Linotype"/>
          <w:b/>
          <w:sz w:val="22"/>
          <w:szCs w:val="22"/>
        </w:rPr>
        <w:t>Core</w:t>
      </w:r>
      <w:r w:rsidR="00854D1F">
        <w:rPr>
          <w:rFonts w:ascii="Palatino Linotype" w:hAnsi="Palatino Linotype"/>
          <w:b/>
          <w:sz w:val="22"/>
          <w:szCs w:val="22"/>
        </w:rPr>
        <w:t xml:space="preserve"> Facility</w:t>
      </w:r>
    </w:p>
    <w:p w:rsidR="00435967" w:rsidRPr="00D26993" w:rsidRDefault="00E51B6E" w:rsidP="00435967">
      <w:pPr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-182880</wp:posOffset>
                </wp:positionH>
                <wp:positionV relativeFrom="paragraph">
                  <wp:posOffset>56515</wp:posOffset>
                </wp:positionV>
                <wp:extent cx="6057900" cy="0"/>
                <wp:effectExtent l="26670" t="33655" r="30480" b="3302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229537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4pt,4.45pt" to="462.6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" strokecolor="navy" strokeweight="4pt"/>
            </w:pict>
          </mc:Fallback>
        </mc:AlternateContent>
      </w:r>
    </w:p>
    <w:p w:rsidR="00856DCA" w:rsidRDefault="00287A39" w:rsidP="00435967">
      <w:r>
        <w:t xml:space="preserve">A </w:t>
      </w:r>
      <w:r w:rsidR="00856DCA" w:rsidRPr="00287A39">
        <w:t>Research Core Facility</w:t>
      </w:r>
      <w:r>
        <w:t xml:space="preserve"> is a</w:t>
      </w:r>
      <w:r w:rsidR="009D474C" w:rsidRPr="0047677C">
        <w:t xml:space="preserve"> Partners unit that is organized to provide specific goods and/or services on a fee-for-service basis to users within the Partners research community and their collaborators</w:t>
      </w:r>
      <w:r w:rsidR="00C20239">
        <w:t>. Cores, like grants, are governed by federal regulations</w:t>
      </w:r>
      <w:r w:rsidR="00301DAF">
        <w:t xml:space="preserve"> and therefore must be established in accordance to federal and Partners policies.</w:t>
      </w:r>
    </w:p>
    <w:p w:rsidR="00991028" w:rsidRDefault="00991028" w:rsidP="00435967"/>
    <w:p w:rsidR="00991028" w:rsidRDefault="00991028" w:rsidP="00991028">
      <w:r>
        <w:t xml:space="preserve">The purpose of this document is to provide guidance to those looking to establish a Research Core Facility.  This document will provide an overview of the steps involved in setting up a core along with the ongoing expectations of running a core. </w:t>
      </w:r>
    </w:p>
    <w:p w:rsidR="00C84987" w:rsidRDefault="00C84987" w:rsidP="00991028"/>
    <w:p w:rsidR="00C84987" w:rsidRPr="00B66AE0" w:rsidRDefault="00C84987" w:rsidP="00C84987">
      <w:pPr>
        <w:spacing w:after="200" w:line="276" w:lineRule="auto"/>
        <w:rPr>
          <w:b/>
          <w:sz w:val="20"/>
          <w:szCs w:val="20"/>
        </w:rPr>
      </w:pPr>
      <w:r w:rsidRPr="00F34B35">
        <w:rPr>
          <w:b/>
          <w:highlight w:val="lightGray"/>
        </w:rPr>
        <w:t>STEPS TO ESTABLISH</w:t>
      </w:r>
      <w:r w:rsidR="00831BBB" w:rsidRPr="00F34B35">
        <w:rPr>
          <w:b/>
          <w:highlight w:val="lightGray"/>
        </w:rPr>
        <w:t xml:space="preserve"> A</w:t>
      </w:r>
      <w:r w:rsidRPr="00F34B35">
        <w:rPr>
          <w:b/>
          <w:highlight w:val="lightGray"/>
        </w:rPr>
        <w:t xml:space="preserve"> RESEARCH CORE FACILITY:</w:t>
      </w:r>
      <w:r w:rsidRPr="00FB1D79">
        <w:rPr>
          <w:b/>
        </w:rPr>
        <w:t xml:space="preserve">             </w:t>
      </w:r>
    </w:p>
    <w:p w:rsidR="009F7B94" w:rsidRDefault="002C64E6" w:rsidP="007F385B">
      <w:pPr>
        <w:tabs>
          <w:tab w:val="left" w:pos="360"/>
        </w:tabs>
      </w:pPr>
      <w:r w:rsidRPr="00C2004B">
        <w:rPr>
          <w:b/>
        </w:rPr>
        <w:t xml:space="preserve">Step </w:t>
      </w:r>
      <w:r>
        <w:rPr>
          <w:b/>
        </w:rPr>
        <w:t xml:space="preserve">1: </w:t>
      </w:r>
      <w:r>
        <w:t>Review the expectations of running a core facility by re</w:t>
      </w:r>
      <w:r w:rsidR="00EF618E">
        <w:t>ading</w:t>
      </w:r>
      <w:r>
        <w:t xml:space="preserve"> </w:t>
      </w:r>
      <w:r w:rsidR="00831BBB">
        <w:t xml:space="preserve">this document and the </w:t>
      </w:r>
      <w:r w:rsidR="002D392C" w:rsidRPr="00C15AAB">
        <w:t>Partners Research Core Facility Policy</w:t>
      </w:r>
      <w:r w:rsidR="007F385B">
        <w:t>.</w:t>
      </w:r>
    </w:p>
    <w:p w:rsidR="00831BBB" w:rsidRPr="002C64E6" w:rsidRDefault="00831BBB" w:rsidP="00C84987">
      <w:pPr>
        <w:tabs>
          <w:tab w:val="left" w:pos="360"/>
        </w:tabs>
      </w:pPr>
    </w:p>
    <w:p w:rsidR="00C84987" w:rsidRPr="005D109A" w:rsidRDefault="00C84987" w:rsidP="00C84987">
      <w:pPr>
        <w:tabs>
          <w:tab w:val="left" w:pos="360"/>
        </w:tabs>
      </w:pPr>
      <w:r w:rsidRPr="00C2004B">
        <w:rPr>
          <w:b/>
        </w:rPr>
        <w:t xml:space="preserve">Step </w:t>
      </w:r>
      <w:r w:rsidR="002C64E6">
        <w:rPr>
          <w:b/>
        </w:rPr>
        <w:t>2</w:t>
      </w:r>
      <w:r w:rsidRPr="00C2004B">
        <w:rPr>
          <w:b/>
        </w:rPr>
        <w:t>:</w:t>
      </w:r>
      <w:r>
        <w:t xml:space="preserve"> Contact</w:t>
      </w:r>
      <w:r w:rsidR="00831BBB">
        <w:t xml:space="preserve"> the Research Core Facility Office (RCFO)</w:t>
      </w:r>
      <w:r>
        <w:t xml:space="preserve"> </w:t>
      </w:r>
      <w:r w:rsidRPr="00E839C5">
        <w:t>to discuss whether the goods or services you want to provide fit the definition of a core facility</w:t>
      </w:r>
      <w:r w:rsidR="00831BBB">
        <w:t>.</w:t>
      </w:r>
    </w:p>
    <w:p w:rsidR="00C84987" w:rsidRDefault="00C84987" w:rsidP="00C84987">
      <w:pPr>
        <w:tabs>
          <w:tab w:val="left" w:pos="360"/>
        </w:tabs>
        <w:rPr>
          <w:b/>
        </w:rPr>
      </w:pPr>
    </w:p>
    <w:p w:rsidR="00C84987" w:rsidRDefault="00C84987" w:rsidP="00C84987">
      <w:pPr>
        <w:tabs>
          <w:tab w:val="left" w:pos="360"/>
        </w:tabs>
      </w:pPr>
      <w:r w:rsidRPr="00C2004B">
        <w:rPr>
          <w:b/>
        </w:rPr>
        <w:t xml:space="preserve">Step </w:t>
      </w:r>
      <w:r w:rsidR="00831BBB">
        <w:rPr>
          <w:b/>
        </w:rPr>
        <w:t>3</w:t>
      </w:r>
      <w:r w:rsidRPr="00C2004B">
        <w:rPr>
          <w:b/>
        </w:rPr>
        <w:t>:</w:t>
      </w:r>
      <w:r>
        <w:t xml:space="preserve"> Submit </w:t>
      </w:r>
      <w:r w:rsidR="00831BBB">
        <w:t xml:space="preserve">a </w:t>
      </w:r>
      <w:r>
        <w:t xml:space="preserve">brief written proposal to the RCFO who will review it with </w:t>
      </w:r>
      <w:r w:rsidRPr="00E839C5">
        <w:t>the Senior Vice President for Research</w:t>
      </w:r>
      <w:r>
        <w:t xml:space="preserve"> (SVP)</w:t>
      </w:r>
      <w:r w:rsidRPr="00E839C5">
        <w:t xml:space="preserve"> at your institution</w:t>
      </w:r>
      <w:r>
        <w:t xml:space="preserve">. </w:t>
      </w:r>
      <w:r w:rsidRPr="00E839C5">
        <w:t xml:space="preserve"> </w:t>
      </w:r>
      <w:r>
        <w:t>RCFO will inform you of the SVP’s decision.</w:t>
      </w:r>
    </w:p>
    <w:p w:rsidR="00275A2B" w:rsidRDefault="00275A2B" w:rsidP="00C84987">
      <w:pPr>
        <w:tabs>
          <w:tab w:val="left" w:pos="360"/>
        </w:tabs>
      </w:pPr>
    </w:p>
    <w:p w:rsidR="00C84987" w:rsidRDefault="00C84987" w:rsidP="00C84987">
      <w:pPr>
        <w:tabs>
          <w:tab w:val="left" w:pos="360"/>
        </w:tabs>
      </w:pPr>
      <w:r>
        <w:rPr>
          <w:b/>
        </w:rPr>
        <w:tab/>
      </w:r>
      <w:r>
        <w:t>Proposal should include, at a minimum, the following information:</w:t>
      </w:r>
    </w:p>
    <w:p w:rsidR="00275A2B" w:rsidRDefault="00275A2B" w:rsidP="00C84987">
      <w:pPr>
        <w:tabs>
          <w:tab w:val="left" w:pos="360"/>
        </w:tabs>
      </w:pPr>
    </w:p>
    <w:p w:rsidR="00C84987" w:rsidRDefault="00C84987" w:rsidP="00275A2B">
      <w:pPr>
        <w:pStyle w:val="ListParagraph"/>
        <w:numPr>
          <w:ilvl w:val="0"/>
          <w:numId w:val="48"/>
        </w:numPr>
        <w:tabs>
          <w:tab w:val="left" w:pos="360"/>
        </w:tabs>
        <w:ind w:left="360" w:firstLine="0"/>
      </w:pPr>
      <w:r>
        <w:t>Brief summary of the new core</w:t>
      </w:r>
    </w:p>
    <w:p w:rsidR="00C84987" w:rsidRDefault="00C84987" w:rsidP="00275A2B">
      <w:pPr>
        <w:pStyle w:val="ListParagraph"/>
        <w:numPr>
          <w:ilvl w:val="0"/>
          <w:numId w:val="48"/>
        </w:numPr>
        <w:tabs>
          <w:tab w:val="left" w:pos="360"/>
        </w:tabs>
        <w:ind w:left="360" w:firstLine="0"/>
      </w:pPr>
      <w:r>
        <w:t>Description of the services to be provided</w:t>
      </w:r>
    </w:p>
    <w:p w:rsidR="00C84987" w:rsidRDefault="00C84987" w:rsidP="00275A2B">
      <w:pPr>
        <w:pStyle w:val="ListParagraph"/>
        <w:numPr>
          <w:ilvl w:val="0"/>
          <w:numId w:val="48"/>
        </w:numPr>
        <w:tabs>
          <w:tab w:val="left" w:pos="720"/>
        </w:tabs>
        <w:ind w:left="720"/>
      </w:pPr>
      <w:r>
        <w:t>Discussion of why this core is needed, focusing on how it is unique in comparison to other cores at your institution and in the area</w:t>
      </w:r>
    </w:p>
    <w:p w:rsidR="00C84987" w:rsidRPr="00EB52FA" w:rsidRDefault="00C84987" w:rsidP="00275A2B">
      <w:pPr>
        <w:pStyle w:val="ListParagraph"/>
        <w:numPr>
          <w:ilvl w:val="0"/>
          <w:numId w:val="48"/>
        </w:numPr>
        <w:tabs>
          <w:tab w:val="left" w:pos="270"/>
          <w:tab w:val="left" w:pos="720"/>
        </w:tabs>
        <w:ind w:left="720"/>
      </w:pPr>
      <w:r>
        <w:t xml:space="preserve">Overall budget projections and explanation of how any </w:t>
      </w:r>
      <w:proofErr w:type="spellStart"/>
      <w:r w:rsidR="00E30142">
        <w:t>start up</w:t>
      </w:r>
      <w:proofErr w:type="spellEnd"/>
      <w:r w:rsidR="00E30142">
        <w:t xml:space="preserve"> costs and </w:t>
      </w:r>
      <w:r>
        <w:t>budget shortfalls will be covered</w:t>
      </w:r>
      <w:r w:rsidR="00275A2B">
        <w:t xml:space="preserve">.  </w:t>
      </w:r>
      <w:r w:rsidR="00275A2B" w:rsidRPr="00275A2B">
        <w:rPr>
          <w:i/>
        </w:rPr>
        <w:t xml:space="preserve">Cores are </w:t>
      </w:r>
      <w:r w:rsidR="002C64E6">
        <w:rPr>
          <w:i/>
        </w:rPr>
        <w:t xml:space="preserve">responsible for their own deficits.  It is </w:t>
      </w:r>
      <w:r w:rsidR="00831BBB">
        <w:rPr>
          <w:i/>
        </w:rPr>
        <w:t>required</w:t>
      </w:r>
      <w:r w:rsidR="002C64E6">
        <w:rPr>
          <w:i/>
        </w:rPr>
        <w:t xml:space="preserve"> that prior to opening a guarantor fund will be provided to cover any deficits.  All cores are expected to have a cash balance within breakeven (15% of annual operating budget) by the end of each fiscal year. </w:t>
      </w:r>
    </w:p>
    <w:p w:rsidR="00C84987" w:rsidRPr="00E839C5" w:rsidRDefault="00C84987" w:rsidP="00C84987">
      <w:pPr>
        <w:tabs>
          <w:tab w:val="left" w:pos="360"/>
        </w:tabs>
      </w:pPr>
    </w:p>
    <w:p w:rsidR="00C84987" w:rsidRPr="00E839C5" w:rsidRDefault="00C84987" w:rsidP="00C84987">
      <w:pPr>
        <w:tabs>
          <w:tab w:val="left" w:pos="360"/>
        </w:tabs>
      </w:pPr>
      <w:r>
        <w:rPr>
          <w:b/>
        </w:rPr>
        <w:t>S</w:t>
      </w:r>
      <w:r w:rsidRPr="00C2004B">
        <w:rPr>
          <w:b/>
        </w:rPr>
        <w:t xml:space="preserve">tep </w:t>
      </w:r>
      <w:r w:rsidR="00831BBB">
        <w:rPr>
          <w:b/>
        </w:rPr>
        <w:t>4</w:t>
      </w:r>
      <w:r w:rsidRPr="00C2004B">
        <w:rPr>
          <w:b/>
        </w:rPr>
        <w:t>:</w:t>
      </w:r>
      <w:r>
        <w:t xml:space="preserve"> Complete a business plan and budget/rate analysis, if the proposal is approved.  </w:t>
      </w:r>
    </w:p>
    <w:p w:rsidR="00C84987" w:rsidRDefault="00C84987" w:rsidP="00C84987"/>
    <w:p w:rsidR="00C84987" w:rsidRDefault="00C84987" w:rsidP="009F7B94">
      <w:pPr>
        <w:ind w:firstLine="360"/>
      </w:pPr>
      <w:r>
        <w:t>Templates and Tools available:</w:t>
      </w:r>
      <w:r w:rsidRPr="00C51EED">
        <w:t xml:space="preserve"> </w:t>
      </w:r>
    </w:p>
    <w:p w:rsidR="007F385B" w:rsidRDefault="007F385B" w:rsidP="007F385B">
      <w:pPr>
        <w:pStyle w:val="ListParagraph"/>
        <w:numPr>
          <w:ilvl w:val="0"/>
          <w:numId w:val="50"/>
        </w:numPr>
      </w:pPr>
      <w:r w:rsidRPr="00F62D9D">
        <w:t>Checkl</w:t>
      </w:r>
      <w:r w:rsidRPr="00E839C5">
        <w:t xml:space="preserve">ist of </w:t>
      </w:r>
      <w:r>
        <w:t xml:space="preserve">Information </w:t>
      </w:r>
      <w:r w:rsidR="00413293">
        <w:t>to Consider When</w:t>
      </w:r>
      <w:r>
        <w:t xml:space="preserve"> Establish</w:t>
      </w:r>
      <w:r w:rsidR="00413293">
        <w:t xml:space="preserve">ing </w:t>
      </w:r>
      <w:r>
        <w:t xml:space="preserve">a Core – Appendix A </w:t>
      </w:r>
    </w:p>
    <w:p w:rsidR="007F385B" w:rsidRPr="005467E7" w:rsidRDefault="007F385B" w:rsidP="009F7B94">
      <w:pPr>
        <w:ind w:firstLine="360"/>
      </w:pPr>
    </w:p>
    <w:p w:rsidR="00C84987" w:rsidRPr="0035262B" w:rsidRDefault="00C84987" w:rsidP="009F7B94">
      <w:pPr>
        <w:pStyle w:val="ListParagraph"/>
        <w:numPr>
          <w:ilvl w:val="0"/>
          <w:numId w:val="49"/>
        </w:numPr>
        <w:ind w:left="720"/>
        <w:rPr>
          <w:b/>
        </w:rPr>
      </w:pPr>
      <w:r w:rsidRPr="00C15AAB">
        <w:t>Business Plan Template</w:t>
      </w:r>
      <w:r>
        <w:t xml:space="preserve"> </w:t>
      </w:r>
    </w:p>
    <w:p w:rsidR="00C84987" w:rsidRPr="00041B59" w:rsidRDefault="00C84987" w:rsidP="00C84987">
      <w:pPr>
        <w:pStyle w:val="ListParagraph"/>
        <w:ind w:left="1080"/>
        <w:rPr>
          <w:b/>
        </w:rPr>
      </w:pPr>
      <w:r w:rsidRPr="00EF48BD">
        <w:rPr>
          <w:color w:val="548DD4" w:themeColor="text2" w:themeTint="99"/>
        </w:rPr>
        <w:t xml:space="preserve"> </w:t>
      </w:r>
    </w:p>
    <w:p w:rsidR="00C84987" w:rsidRPr="004978EA" w:rsidRDefault="00C84987" w:rsidP="009F7B94">
      <w:pPr>
        <w:pStyle w:val="ListParagraph"/>
        <w:numPr>
          <w:ilvl w:val="0"/>
          <w:numId w:val="50"/>
        </w:numPr>
        <w:rPr>
          <w:b/>
        </w:rPr>
      </w:pPr>
      <w:r w:rsidRPr="00E51B6E">
        <w:t>Core Facility Rate/Budget Template</w:t>
      </w:r>
      <w:r>
        <w:t xml:space="preserve"> </w:t>
      </w:r>
    </w:p>
    <w:p w:rsidR="00C84987" w:rsidRPr="00CD02CF" w:rsidRDefault="00C84987" w:rsidP="00C84987">
      <w:pPr>
        <w:ind w:left="720"/>
      </w:pPr>
      <w:r>
        <w:t xml:space="preserve">  </w:t>
      </w:r>
    </w:p>
    <w:p w:rsidR="00C84987" w:rsidRPr="00E839C5" w:rsidRDefault="00C84987" w:rsidP="00E30142">
      <w:r w:rsidRPr="00AE3F99">
        <w:rPr>
          <w:b/>
        </w:rPr>
        <w:lastRenderedPageBreak/>
        <w:t xml:space="preserve">Step </w:t>
      </w:r>
      <w:r w:rsidR="00E30142">
        <w:rPr>
          <w:b/>
        </w:rPr>
        <w:t>5</w:t>
      </w:r>
      <w:r w:rsidRPr="00AE3F99">
        <w:rPr>
          <w:b/>
        </w:rPr>
        <w:t>:</w:t>
      </w:r>
      <w:r w:rsidRPr="00AE3F99">
        <w:t xml:space="preserve"> Send Business Plan, Core Facility Rate</w:t>
      </w:r>
      <w:r>
        <w:t>/</w:t>
      </w:r>
      <w:r w:rsidRPr="006A7563">
        <w:t xml:space="preserve"> </w:t>
      </w:r>
      <w:r w:rsidRPr="00AE3F99">
        <w:t>Budget Template</w:t>
      </w:r>
      <w:r>
        <w:t xml:space="preserve"> to</w:t>
      </w:r>
      <w:r w:rsidRPr="00E839C5">
        <w:t xml:space="preserve"> the</w:t>
      </w:r>
      <w:r>
        <w:t xml:space="preserve"> RCFO contact</w:t>
      </w:r>
      <w:r w:rsidRPr="00E839C5">
        <w:t xml:space="preserve"> for review.</w:t>
      </w:r>
    </w:p>
    <w:p w:rsidR="00C84987" w:rsidRDefault="00C84987" w:rsidP="00C84987">
      <w:pPr>
        <w:rPr>
          <w:b/>
        </w:rPr>
      </w:pPr>
    </w:p>
    <w:p w:rsidR="00C84987" w:rsidRPr="00E839C5" w:rsidRDefault="00C84987" w:rsidP="00C84987">
      <w:r>
        <w:rPr>
          <w:b/>
        </w:rPr>
        <w:t xml:space="preserve">Step </w:t>
      </w:r>
      <w:r w:rsidR="00E30142">
        <w:rPr>
          <w:b/>
        </w:rPr>
        <w:t>6</w:t>
      </w:r>
      <w:r w:rsidRPr="00C2004B">
        <w:rPr>
          <w:b/>
        </w:rPr>
        <w:t>:</w:t>
      </w:r>
      <w:r>
        <w:t xml:space="preserve"> </w:t>
      </w:r>
      <w:r w:rsidRPr="00E839C5">
        <w:t xml:space="preserve">Receive feedback from </w:t>
      </w:r>
      <w:r>
        <w:t>RCFO contact</w:t>
      </w:r>
      <w:r w:rsidRPr="00E839C5">
        <w:t xml:space="preserve"> and update as necessary.</w:t>
      </w:r>
    </w:p>
    <w:p w:rsidR="00C84987" w:rsidRDefault="00C84987" w:rsidP="00E30142">
      <w:pPr>
        <w:rPr>
          <w:b/>
        </w:rPr>
      </w:pPr>
    </w:p>
    <w:p w:rsidR="00C84987" w:rsidRPr="00E839C5" w:rsidRDefault="00C84987" w:rsidP="00E30142">
      <w:r w:rsidRPr="00C2004B">
        <w:rPr>
          <w:b/>
        </w:rPr>
        <w:t xml:space="preserve">Step </w:t>
      </w:r>
      <w:r w:rsidR="00E30142">
        <w:rPr>
          <w:b/>
        </w:rPr>
        <w:t>7</w:t>
      </w:r>
      <w:r>
        <w:t>: The RCFO</w:t>
      </w:r>
      <w:r w:rsidRPr="00E839C5">
        <w:t xml:space="preserve"> will</w:t>
      </w:r>
      <w:r>
        <w:t xml:space="preserve"> send the final version of the Business Plan, R</w:t>
      </w:r>
      <w:r w:rsidRPr="00E839C5">
        <w:t>ate</w:t>
      </w:r>
      <w:r>
        <w:t xml:space="preserve">/Budget Template </w:t>
      </w:r>
      <w:r w:rsidRPr="00E839C5">
        <w:t>to the Senior Vice President for Resear</w:t>
      </w:r>
      <w:r>
        <w:t xml:space="preserve">ch at your institution for </w:t>
      </w:r>
      <w:r w:rsidR="00EF618E">
        <w:t>final</w:t>
      </w:r>
      <w:r w:rsidRPr="00E839C5">
        <w:t xml:space="preserve"> approval.</w:t>
      </w:r>
    </w:p>
    <w:p w:rsidR="00C84987" w:rsidRDefault="00C84987" w:rsidP="00E30142">
      <w:pPr>
        <w:rPr>
          <w:b/>
        </w:rPr>
      </w:pPr>
    </w:p>
    <w:p w:rsidR="00C84987" w:rsidRDefault="00C84987" w:rsidP="00E30142">
      <w:r w:rsidRPr="0067191A">
        <w:rPr>
          <w:b/>
        </w:rPr>
        <w:t xml:space="preserve">Step </w:t>
      </w:r>
      <w:r w:rsidR="00E30142">
        <w:rPr>
          <w:b/>
        </w:rPr>
        <w:t>8</w:t>
      </w:r>
      <w:r>
        <w:t xml:space="preserve">: Upon approval, please complete </w:t>
      </w:r>
      <w:r w:rsidR="00EF618E">
        <w:t>the</w:t>
      </w:r>
      <w:r>
        <w:t xml:space="preserve"> </w:t>
      </w:r>
      <w:r w:rsidRPr="00C15AAB">
        <w:t>Fund Application</w:t>
      </w:r>
      <w:r w:rsidR="00C62BA4">
        <w:t xml:space="preserve"> form</w:t>
      </w:r>
      <w:r>
        <w:t xml:space="preserve"> </w:t>
      </w:r>
      <w:r w:rsidR="00C62BA4">
        <w:t>which includes an eligible guarantor account number which will be used to cover un-resolvab</w:t>
      </w:r>
      <w:bookmarkStart w:id="0" w:name="_GoBack"/>
      <w:bookmarkEnd w:id="0"/>
      <w:r w:rsidR="00C62BA4">
        <w:t>le deficits and appropriate department signatures.</w:t>
      </w:r>
    </w:p>
    <w:p w:rsidR="00C84987" w:rsidRPr="00E839C5" w:rsidRDefault="00C84987" w:rsidP="00E30142">
      <w:r w:rsidRPr="00E839C5">
        <w:t xml:space="preserve">  </w:t>
      </w:r>
    </w:p>
    <w:p w:rsidR="00C84987" w:rsidRPr="00E839C5" w:rsidRDefault="00E30142" w:rsidP="00C84987">
      <w:r>
        <w:rPr>
          <w:b/>
        </w:rPr>
        <w:t>Step 10</w:t>
      </w:r>
      <w:r w:rsidR="00C84987" w:rsidRPr="00C2004B">
        <w:rPr>
          <w:b/>
        </w:rPr>
        <w:t>:</w:t>
      </w:r>
      <w:r w:rsidR="00C84987">
        <w:t xml:space="preserve"> </w:t>
      </w:r>
      <w:r w:rsidR="00C84987" w:rsidRPr="00E839C5">
        <w:t>Return the completed fund application to</w:t>
      </w:r>
      <w:r w:rsidR="00C84987">
        <w:t xml:space="preserve"> the</w:t>
      </w:r>
      <w:r w:rsidR="00C84987" w:rsidRPr="00E839C5">
        <w:t xml:space="preserve"> </w:t>
      </w:r>
      <w:r w:rsidR="00C84987">
        <w:t>RCFO.</w:t>
      </w:r>
    </w:p>
    <w:p w:rsidR="00C84987" w:rsidRDefault="00C84987" w:rsidP="00C84987">
      <w:pPr>
        <w:rPr>
          <w:b/>
        </w:rPr>
      </w:pPr>
    </w:p>
    <w:p w:rsidR="00C84987" w:rsidRDefault="00C62BA4" w:rsidP="00C62BA4">
      <w:r>
        <w:rPr>
          <w:b/>
        </w:rPr>
        <w:t>Step 11</w:t>
      </w:r>
      <w:r w:rsidR="00C84987" w:rsidRPr="00C2004B">
        <w:rPr>
          <w:b/>
        </w:rPr>
        <w:t>:</w:t>
      </w:r>
      <w:r w:rsidR="00C84987">
        <w:t xml:space="preserve"> </w:t>
      </w:r>
      <w:r w:rsidR="00C84987" w:rsidRPr="00E839C5">
        <w:t>The application</w:t>
      </w:r>
      <w:r w:rsidR="00C84987" w:rsidRPr="00191628">
        <w:rPr>
          <w:vertAlign w:val="superscript"/>
        </w:rPr>
        <w:t xml:space="preserve"> </w:t>
      </w:r>
      <w:r w:rsidR="00C84987" w:rsidRPr="00E839C5">
        <w:t xml:space="preserve">will be processed </w:t>
      </w:r>
      <w:r w:rsidR="00C84987">
        <w:t xml:space="preserve">by the RCFO </w:t>
      </w:r>
      <w:r w:rsidR="00C84987" w:rsidRPr="00E839C5">
        <w:t xml:space="preserve">and you will receive an email from “PHS Research eSubmissions” letting you know your </w:t>
      </w:r>
      <w:r>
        <w:t>fund has been activated.</w:t>
      </w:r>
    </w:p>
    <w:p w:rsidR="00C84987" w:rsidRDefault="00C84987" w:rsidP="00C84987"/>
    <w:p w:rsidR="00C84987" w:rsidRDefault="00C84987" w:rsidP="00C84987"/>
    <w:p w:rsidR="00FB1D79" w:rsidRPr="00D15F1D" w:rsidRDefault="00AB192A" w:rsidP="00AB192A">
      <w:pPr>
        <w:rPr>
          <w:b/>
          <w:i/>
        </w:rPr>
      </w:pPr>
      <w:r w:rsidRPr="00F34B35">
        <w:rPr>
          <w:b/>
          <w:highlight w:val="lightGray"/>
        </w:rPr>
        <w:t>PRIMARY &amp; ON GOING RESPONS</w:t>
      </w:r>
      <w:r w:rsidR="00FB1D79" w:rsidRPr="00F34B35">
        <w:rPr>
          <w:b/>
          <w:highlight w:val="lightGray"/>
        </w:rPr>
        <w:t>IBILITIES OF THE CORE FACILITY DIRECTOR</w:t>
      </w:r>
      <w:r w:rsidRPr="00F34B35">
        <w:rPr>
          <w:b/>
          <w:highlight w:val="lightGray"/>
        </w:rPr>
        <w:t xml:space="preserve"> </w:t>
      </w:r>
      <w:r w:rsidR="00FB1D79" w:rsidRPr="00F34B35">
        <w:rPr>
          <w:b/>
          <w:highlight w:val="lightGray"/>
        </w:rPr>
        <w:t>/</w:t>
      </w:r>
      <w:r w:rsidRPr="00F34B35">
        <w:rPr>
          <w:b/>
          <w:highlight w:val="lightGray"/>
        </w:rPr>
        <w:t xml:space="preserve"> </w:t>
      </w:r>
      <w:r w:rsidR="00FB1D79" w:rsidRPr="00F34B35">
        <w:rPr>
          <w:b/>
          <w:highlight w:val="lightGray"/>
        </w:rPr>
        <w:t>PRINCIPAL INVESTIGATOR (PI)</w:t>
      </w:r>
      <w:r w:rsidRPr="00F34B35">
        <w:rPr>
          <w:b/>
          <w:highlight w:val="lightGray"/>
        </w:rPr>
        <w:t xml:space="preserve"> </w:t>
      </w:r>
      <w:r w:rsidR="00AC2131" w:rsidRPr="00F34B35">
        <w:rPr>
          <w:b/>
          <w:highlight w:val="lightGray"/>
        </w:rPr>
        <w:t>/</w:t>
      </w:r>
      <w:r w:rsidRPr="00F34B35">
        <w:rPr>
          <w:b/>
          <w:highlight w:val="lightGray"/>
        </w:rPr>
        <w:t xml:space="preserve"> </w:t>
      </w:r>
      <w:r w:rsidR="00AC2131" w:rsidRPr="00F34B35">
        <w:rPr>
          <w:b/>
          <w:highlight w:val="lightGray"/>
        </w:rPr>
        <w:t>MANAGER</w:t>
      </w:r>
    </w:p>
    <w:p w:rsidR="00134E93" w:rsidRPr="00AD6C5C" w:rsidRDefault="00A24DDA" w:rsidP="00AB192A">
      <w:pPr>
        <w:pStyle w:val="Heading3"/>
        <w:rPr>
          <w:rFonts w:ascii="Times New Roman" w:hAnsi="Times New Roman" w:cs="Times New Roman"/>
          <w:i/>
          <w:sz w:val="24"/>
        </w:rPr>
      </w:pPr>
      <w:r w:rsidRPr="00A24DDA">
        <w:rPr>
          <w:rFonts w:ascii="Times New Roman" w:hAnsi="Times New Roman" w:cs="Times New Roman"/>
          <w:b w:val="0"/>
          <w:sz w:val="24"/>
        </w:rPr>
        <w:t>It is the</w:t>
      </w:r>
      <w:r w:rsidR="00134E93" w:rsidRPr="00A24DDA">
        <w:rPr>
          <w:rFonts w:ascii="Times New Roman" w:hAnsi="Times New Roman" w:cs="Times New Roman"/>
          <w:b w:val="0"/>
          <w:sz w:val="24"/>
        </w:rPr>
        <w:t xml:space="preserve"> </w:t>
      </w:r>
      <w:r>
        <w:rPr>
          <w:rFonts w:ascii="Times New Roman" w:hAnsi="Times New Roman" w:cs="Times New Roman"/>
          <w:b w:val="0"/>
          <w:sz w:val="24"/>
        </w:rPr>
        <w:t xml:space="preserve">prime responsibility of those running a core facility to </w:t>
      </w:r>
      <w:r w:rsidR="00134E93" w:rsidRPr="00A24DDA">
        <w:rPr>
          <w:rFonts w:ascii="Times New Roman" w:hAnsi="Times New Roman" w:cs="Times New Roman"/>
          <w:b w:val="0"/>
          <w:sz w:val="24"/>
        </w:rPr>
        <w:t>monitor</w:t>
      </w:r>
      <w:r w:rsidR="00EF618E">
        <w:rPr>
          <w:rFonts w:ascii="Times New Roman" w:hAnsi="Times New Roman" w:cs="Times New Roman"/>
          <w:b w:val="0"/>
          <w:sz w:val="24"/>
        </w:rPr>
        <w:t xml:space="preserve"> the</w:t>
      </w:r>
      <w:r w:rsidR="00134E93" w:rsidRPr="00A24DDA">
        <w:rPr>
          <w:rFonts w:ascii="Times New Roman" w:hAnsi="Times New Roman" w:cs="Times New Roman"/>
          <w:b w:val="0"/>
          <w:sz w:val="24"/>
        </w:rPr>
        <w:t xml:space="preserve"> core financial position to ensure end of fiscal year</w:t>
      </w:r>
      <w:r w:rsidR="00134E93" w:rsidRPr="00D15F1D">
        <w:rPr>
          <w:rFonts w:ascii="Times New Roman" w:hAnsi="Times New Roman" w:cs="Times New Roman"/>
          <w:b w:val="0"/>
          <w:sz w:val="24"/>
        </w:rPr>
        <w:t xml:space="preserve"> break-even status and assure adherence to Federal regulations, applicable sponsor and PHS policies.</w:t>
      </w:r>
    </w:p>
    <w:p w:rsidR="007B73FF" w:rsidRDefault="007B73FF" w:rsidP="00AB192A">
      <w:pPr>
        <w:ind w:firstLine="360"/>
        <w:jc w:val="both"/>
        <w:rPr>
          <w:i/>
        </w:rPr>
      </w:pPr>
    </w:p>
    <w:p w:rsidR="00134E93" w:rsidRDefault="005C2C04" w:rsidP="005C2C04">
      <w:pPr>
        <w:jc w:val="both"/>
        <w:rPr>
          <w:i/>
        </w:rPr>
      </w:pPr>
      <w:r>
        <w:rPr>
          <w:i/>
        </w:rPr>
        <w:t>Start-up Responsibilities</w:t>
      </w:r>
    </w:p>
    <w:p w:rsidR="005C2C04" w:rsidRDefault="005C2C04" w:rsidP="005C2C04">
      <w:pPr>
        <w:pStyle w:val="ListParagraph"/>
        <w:numPr>
          <w:ilvl w:val="0"/>
          <w:numId w:val="50"/>
        </w:numPr>
        <w:jc w:val="both"/>
      </w:pPr>
      <w:r>
        <w:t xml:space="preserve">Secure </w:t>
      </w:r>
      <w:proofErr w:type="spellStart"/>
      <w:r>
        <w:t>start up</w:t>
      </w:r>
      <w:proofErr w:type="spellEnd"/>
      <w:r>
        <w:t xml:space="preserve"> funding and funding for any potential annual deficits</w:t>
      </w:r>
    </w:p>
    <w:p w:rsidR="005C2C04" w:rsidRDefault="005C2C04" w:rsidP="005C2C04">
      <w:pPr>
        <w:pStyle w:val="ListParagraph"/>
        <w:numPr>
          <w:ilvl w:val="0"/>
          <w:numId w:val="50"/>
        </w:numPr>
        <w:jc w:val="both"/>
      </w:pPr>
      <w:r>
        <w:t>Submit a complete business plan and budget/rate analysis</w:t>
      </w:r>
    </w:p>
    <w:p w:rsidR="005C2C04" w:rsidRDefault="005C2C04" w:rsidP="005C2C04">
      <w:pPr>
        <w:pStyle w:val="ListParagraph"/>
        <w:numPr>
          <w:ilvl w:val="0"/>
          <w:numId w:val="50"/>
        </w:numPr>
        <w:jc w:val="both"/>
      </w:pPr>
      <w:r>
        <w:t>Develop a billing and collection process</w:t>
      </w:r>
    </w:p>
    <w:p w:rsidR="005C2C04" w:rsidRDefault="005C2C04" w:rsidP="005C2C04">
      <w:pPr>
        <w:jc w:val="both"/>
      </w:pPr>
    </w:p>
    <w:p w:rsidR="005C2C04" w:rsidRPr="005C2C04" w:rsidRDefault="005C2C04" w:rsidP="005C2C04">
      <w:pPr>
        <w:jc w:val="both"/>
        <w:rPr>
          <w:i/>
        </w:rPr>
      </w:pPr>
      <w:r w:rsidRPr="005C2C04">
        <w:rPr>
          <w:i/>
        </w:rPr>
        <w:t>Monthly Responsibilities</w:t>
      </w:r>
    </w:p>
    <w:p w:rsidR="005C2C04" w:rsidRDefault="005C2C04" w:rsidP="005C2C04">
      <w:pPr>
        <w:numPr>
          <w:ilvl w:val="0"/>
          <w:numId w:val="50"/>
        </w:numPr>
        <w:jc w:val="both"/>
      </w:pPr>
      <w:r w:rsidRPr="007F31E0">
        <w:t>Invoice users and submit journal entries</w:t>
      </w:r>
      <w:r w:rsidR="00F34B35">
        <w:t xml:space="preserve"> to the RCFO</w:t>
      </w:r>
      <w:r w:rsidRPr="007F31E0">
        <w:t xml:space="preserve"> on the 15</w:t>
      </w:r>
      <w:r w:rsidRPr="0048118F">
        <w:rPr>
          <w:vertAlign w:val="superscript"/>
        </w:rPr>
        <w:t>th</w:t>
      </w:r>
      <w:r w:rsidRPr="007F31E0">
        <w:t xml:space="preserve"> business day of the month</w:t>
      </w:r>
    </w:p>
    <w:p w:rsidR="002708D5" w:rsidRPr="001528C0" w:rsidRDefault="002708D5" w:rsidP="002708D5">
      <w:pPr>
        <w:pStyle w:val="ListParagraph"/>
        <w:numPr>
          <w:ilvl w:val="0"/>
          <w:numId w:val="50"/>
        </w:numPr>
        <w:jc w:val="both"/>
      </w:pPr>
      <w:r w:rsidRPr="001528C0">
        <w:t>Review profit and loss statement, including the analysis of variance against the budget</w:t>
      </w:r>
      <w:r w:rsidR="00E30044">
        <w:t>, and assess projected year-end breakeven status</w:t>
      </w:r>
    </w:p>
    <w:p w:rsidR="002708D5" w:rsidRPr="007F31E0" w:rsidRDefault="002708D5" w:rsidP="002708D5">
      <w:pPr>
        <w:numPr>
          <w:ilvl w:val="0"/>
          <w:numId w:val="50"/>
        </w:numPr>
        <w:jc w:val="both"/>
      </w:pPr>
      <w:r w:rsidRPr="007F31E0">
        <w:t>Maintain all core facility records for monitoring review and A-133 audit</w:t>
      </w:r>
    </w:p>
    <w:p w:rsidR="007B73FF" w:rsidRDefault="002708D5" w:rsidP="005C2C04">
      <w:pPr>
        <w:pStyle w:val="ListParagraph"/>
        <w:numPr>
          <w:ilvl w:val="0"/>
          <w:numId w:val="50"/>
        </w:numPr>
        <w:jc w:val="both"/>
      </w:pPr>
      <w:r>
        <w:t>Review expenses charged to the core</w:t>
      </w:r>
      <w:r w:rsidR="00D7389B">
        <w:t xml:space="preserve"> to assure they are correctly allocated as in the annual budget and</w:t>
      </w:r>
      <w:r>
        <w:t xml:space="preserve"> remove any unallowable costs (e.g. meals, water coolers, etc.)</w:t>
      </w:r>
    </w:p>
    <w:p w:rsidR="00E30044" w:rsidRDefault="00E30044" w:rsidP="005C2C04">
      <w:pPr>
        <w:pStyle w:val="ListParagraph"/>
        <w:numPr>
          <w:ilvl w:val="0"/>
          <w:numId w:val="50"/>
        </w:numPr>
        <w:jc w:val="both"/>
      </w:pPr>
      <w:r>
        <w:t>Reconcile accounts receivable and follow-up with customers for outstanding payments</w:t>
      </w:r>
    </w:p>
    <w:p w:rsidR="00E30044" w:rsidRDefault="00E30044" w:rsidP="005C2C04">
      <w:pPr>
        <w:pStyle w:val="ListParagraph"/>
        <w:numPr>
          <w:ilvl w:val="0"/>
          <w:numId w:val="50"/>
        </w:numPr>
        <w:jc w:val="both"/>
      </w:pPr>
      <w:r>
        <w:t>Monitor changes in business, assess whether changes need to be made to the fees or operations and work with the RCFO to make the appropriate changes</w:t>
      </w:r>
    </w:p>
    <w:p w:rsidR="00E30044" w:rsidRPr="005C2C04" w:rsidRDefault="00E30044" w:rsidP="00E30044">
      <w:pPr>
        <w:pStyle w:val="ListParagraph"/>
        <w:jc w:val="both"/>
      </w:pPr>
    </w:p>
    <w:p w:rsidR="00134E93" w:rsidRPr="001528C0" w:rsidRDefault="00134E93" w:rsidP="002708D5">
      <w:pPr>
        <w:jc w:val="both"/>
        <w:rPr>
          <w:i/>
        </w:rPr>
      </w:pPr>
      <w:r w:rsidRPr="001528C0">
        <w:rPr>
          <w:i/>
        </w:rPr>
        <w:t>Annual</w:t>
      </w:r>
      <w:r w:rsidR="002708D5">
        <w:rPr>
          <w:i/>
        </w:rPr>
        <w:t xml:space="preserve"> Responsibilities</w:t>
      </w:r>
      <w:r w:rsidRPr="001528C0">
        <w:rPr>
          <w:i/>
        </w:rPr>
        <w:t>:</w:t>
      </w:r>
    </w:p>
    <w:p w:rsidR="002708D5" w:rsidRPr="007F31E0" w:rsidRDefault="002708D5" w:rsidP="002708D5">
      <w:pPr>
        <w:pStyle w:val="ListParagraph"/>
        <w:numPr>
          <w:ilvl w:val="0"/>
          <w:numId w:val="50"/>
        </w:numPr>
        <w:jc w:val="both"/>
      </w:pPr>
      <w:r w:rsidRPr="007F31E0">
        <w:t>Submit addendums to the business plan (if any)</w:t>
      </w:r>
    </w:p>
    <w:p w:rsidR="002708D5" w:rsidRDefault="002708D5" w:rsidP="002708D5">
      <w:pPr>
        <w:pStyle w:val="ListParagraph"/>
        <w:numPr>
          <w:ilvl w:val="0"/>
          <w:numId w:val="50"/>
        </w:numPr>
        <w:jc w:val="both"/>
      </w:pPr>
      <w:r>
        <w:t>Submit annual budget</w:t>
      </w:r>
    </w:p>
    <w:p w:rsidR="00134E93" w:rsidRDefault="00134E93" w:rsidP="00AB192A">
      <w:pPr>
        <w:jc w:val="both"/>
      </w:pPr>
    </w:p>
    <w:p w:rsidR="00F34B35" w:rsidRDefault="00F34B35" w:rsidP="00CA1831">
      <w:pPr>
        <w:jc w:val="center"/>
        <w:rPr>
          <w:b/>
          <w:u w:val="single"/>
        </w:rPr>
      </w:pPr>
    </w:p>
    <w:p w:rsidR="00357351" w:rsidRDefault="00357351" w:rsidP="00CA1831">
      <w:pPr>
        <w:jc w:val="center"/>
        <w:rPr>
          <w:b/>
          <w:u w:val="single"/>
        </w:rPr>
      </w:pPr>
    </w:p>
    <w:p w:rsidR="007F385B" w:rsidRPr="00CA1831" w:rsidRDefault="00CA1831" w:rsidP="00CA1831">
      <w:pPr>
        <w:jc w:val="center"/>
        <w:rPr>
          <w:b/>
          <w:u w:val="single"/>
        </w:rPr>
      </w:pPr>
      <w:r>
        <w:rPr>
          <w:b/>
          <w:u w:val="single"/>
        </w:rPr>
        <w:t>APPENDIX A</w:t>
      </w:r>
    </w:p>
    <w:p w:rsidR="007F385B" w:rsidRDefault="007F385B" w:rsidP="007F385B">
      <w:pPr>
        <w:rPr>
          <w:b/>
        </w:rPr>
      </w:pPr>
    </w:p>
    <w:p w:rsidR="007F385B" w:rsidRPr="003A3275" w:rsidRDefault="007F385B" w:rsidP="007F385B">
      <w:pPr>
        <w:rPr>
          <w:b/>
        </w:rPr>
      </w:pPr>
      <w:r w:rsidRPr="003A3275">
        <w:rPr>
          <w:b/>
        </w:rPr>
        <w:t xml:space="preserve">Checklist of Information </w:t>
      </w:r>
      <w:r w:rsidR="00413293">
        <w:rPr>
          <w:b/>
        </w:rPr>
        <w:t>to Consider When</w:t>
      </w:r>
      <w:r w:rsidRPr="003A3275">
        <w:rPr>
          <w:b/>
        </w:rPr>
        <w:t xml:space="preserve"> Establishing a </w:t>
      </w:r>
      <w:r w:rsidR="00413293">
        <w:rPr>
          <w:b/>
        </w:rPr>
        <w:t>Core</w:t>
      </w:r>
    </w:p>
    <w:p w:rsidR="007F385B" w:rsidRPr="003A3275" w:rsidRDefault="007F385B" w:rsidP="007F385B">
      <w:pPr>
        <w:jc w:val="center"/>
        <w:rPr>
          <w:b/>
        </w:rPr>
      </w:pPr>
    </w:p>
    <w:p w:rsidR="007F385B" w:rsidRPr="003A3275" w:rsidRDefault="007F385B" w:rsidP="007F385B">
      <w:pPr>
        <w:numPr>
          <w:ilvl w:val="0"/>
          <w:numId w:val="3"/>
        </w:numPr>
        <w:rPr>
          <w:b/>
        </w:rPr>
      </w:pPr>
      <w:r w:rsidRPr="003A3275">
        <w:t xml:space="preserve">To complete the business </w:t>
      </w:r>
      <w:proofErr w:type="gramStart"/>
      <w:r w:rsidRPr="003A3275">
        <w:t>plan</w:t>
      </w:r>
      <w:proofErr w:type="gramEnd"/>
      <w:r w:rsidRPr="003A3275">
        <w:t xml:space="preserve"> you will need:</w:t>
      </w:r>
    </w:p>
    <w:p w:rsidR="007F385B" w:rsidRPr="003A3275" w:rsidRDefault="007F385B" w:rsidP="007F385B">
      <w:pPr>
        <w:numPr>
          <w:ilvl w:val="1"/>
          <w:numId w:val="10"/>
        </w:numPr>
        <w:rPr>
          <w:b/>
        </w:rPr>
      </w:pPr>
      <w:r w:rsidRPr="003A3275">
        <w:t>Rationale and Mission of the core</w:t>
      </w:r>
    </w:p>
    <w:p w:rsidR="007F385B" w:rsidRPr="003A3275" w:rsidRDefault="007F385B" w:rsidP="007F385B">
      <w:pPr>
        <w:numPr>
          <w:ilvl w:val="1"/>
          <w:numId w:val="10"/>
        </w:numPr>
        <w:rPr>
          <w:b/>
        </w:rPr>
      </w:pPr>
      <w:r w:rsidRPr="003A3275">
        <w:t xml:space="preserve">Determine who will be the Core Director; Core Administrator; Core Staff and members of the Core Advisory Committee. </w:t>
      </w:r>
    </w:p>
    <w:p w:rsidR="007F385B" w:rsidRPr="003A3275" w:rsidRDefault="007F385B" w:rsidP="007F385B">
      <w:pPr>
        <w:numPr>
          <w:ilvl w:val="1"/>
          <w:numId w:val="10"/>
        </w:numPr>
        <w:rPr>
          <w:b/>
        </w:rPr>
      </w:pPr>
      <w:r w:rsidRPr="003A3275">
        <w:t>Detailed explanation of services to be provided and the costs associated with each</w:t>
      </w:r>
    </w:p>
    <w:p w:rsidR="007F385B" w:rsidRPr="003A3275" w:rsidRDefault="007F385B" w:rsidP="007F385B">
      <w:pPr>
        <w:numPr>
          <w:ilvl w:val="1"/>
          <w:numId w:val="10"/>
        </w:numPr>
        <w:rPr>
          <w:b/>
        </w:rPr>
      </w:pPr>
      <w:r w:rsidRPr="003A3275">
        <w:t>Location of the core – Building, room, square footage</w:t>
      </w:r>
    </w:p>
    <w:p w:rsidR="007F385B" w:rsidRPr="003A3275" w:rsidRDefault="007F385B" w:rsidP="007F385B">
      <w:pPr>
        <w:numPr>
          <w:ilvl w:val="1"/>
          <w:numId w:val="10"/>
        </w:numPr>
        <w:rPr>
          <w:b/>
        </w:rPr>
      </w:pPr>
      <w:r w:rsidRPr="003A3275">
        <w:t>Equipment – create a list including how each piece was funded, its acquisition date and asset ID#</w:t>
      </w:r>
    </w:p>
    <w:p w:rsidR="007F385B" w:rsidRPr="003A3275" w:rsidRDefault="007F385B" w:rsidP="007F385B">
      <w:pPr>
        <w:numPr>
          <w:ilvl w:val="1"/>
          <w:numId w:val="10"/>
        </w:numPr>
        <w:rPr>
          <w:b/>
        </w:rPr>
      </w:pPr>
      <w:r w:rsidRPr="003A3275">
        <w:t xml:space="preserve">Core standard operating procedures – guidelines users must follow in order to access the core such as, hours of operation, equipment handling, cancellation policy, etc.  </w:t>
      </w:r>
    </w:p>
    <w:p w:rsidR="007F385B" w:rsidRPr="003A3275" w:rsidRDefault="007F385B" w:rsidP="007F385B">
      <w:pPr>
        <w:numPr>
          <w:ilvl w:val="1"/>
          <w:numId w:val="10"/>
        </w:numPr>
        <w:rPr>
          <w:b/>
        </w:rPr>
      </w:pPr>
      <w:r w:rsidRPr="003A3275">
        <w:t>Anticipated usage – perform a survey if necessary</w:t>
      </w:r>
    </w:p>
    <w:p w:rsidR="007F385B" w:rsidRPr="003A3275" w:rsidRDefault="007F385B" w:rsidP="007F385B">
      <w:pPr>
        <w:numPr>
          <w:ilvl w:val="1"/>
          <w:numId w:val="10"/>
        </w:numPr>
        <w:rPr>
          <w:b/>
        </w:rPr>
      </w:pPr>
      <w:r w:rsidRPr="003A3275">
        <w:t>Details of local competitors – create a table comparing other providers of your core’s service(s), including institution and price</w:t>
      </w:r>
    </w:p>
    <w:p w:rsidR="007F385B" w:rsidRPr="00D7389B" w:rsidRDefault="007F385B" w:rsidP="007F385B">
      <w:pPr>
        <w:numPr>
          <w:ilvl w:val="1"/>
          <w:numId w:val="10"/>
        </w:numPr>
        <w:rPr>
          <w:b/>
        </w:rPr>
      </w:pPr>
      <w:r w:rsidRPr="003A3275">
        <w:t>Details of what needs to be done in order to open the core</w:t>
      </w:r>
    </w:p>
    <w:p w:rsidR="00D7389B" w:rsidRPr="003A3275" w:rsidRDefault="00D7389B" w:rsidP="00D7389B">
      <w:pPr>
        <w:ind w:left="1170"/>
        <w:rPr>
          <w:b/>
        </w:rPr>
      </w:pPr>
    </w:p>
    <w:p w:rsidR="007F385B" w:rsidRPr="00D7389B" w:rsidRDefault="007F385B" w:rsidP="007F385B">
      <w:pPr>
        <w:numPr>
          <w:ilvl w:val="0"/>
          <w:numId w:val="3"/>
        </w:numPr>
        <w:rPr>
          <w:b/>
        </w:rPr>
      </w:pPr>
      <w:r w:rsidRPr="003A3275">
        <w:t>Create marketing plan</w:t>
      </w:r>
    </w:p>
    <w:p w:rsidR="00D7389B" w:rsidRPr="003A3275" w:rsidRDefault="00D7389B" w:rsidP="00D7389B">
      <w:pPr>
        <w:ind w:left="720"/>
        <w:rPr>
          <w:b/>
        </w:rPr>
      </w:pPr>
    </w:p>
    <w:p w:rsidR="007F385B" w:rsidRPr="00D7389B" w:rsidRDefault="007F385B" w:rsidP="007F385B">
      <w:pPr>
        <w:numPr>
          <w:ilvl w:val="0"/>
          <w:numId w:val="3"/>
        </w:numPr>
        <w:rPr>
          <w:b/>
        </w:rPr>
      </w:pPr>
      <w:r w:rsidRPr="003A3275">
        <w:t>Develop billing and collection process</w:t>
      </w:r>
    </w:p>
    <w:p w:rsidR="00D7389B" w:rsidRPr="003A3275" w:rsidRDefault="00D7389B" w:rsidP="00D7389B">
      <w:pPr>
        <w:rPr>
          <w:b/>
        </w:rPr>
      </w:pPr>
    </w:p>
    <w:p w:rsidR="007F385B" w:rsidRPr="003A3275" w:rsidRDefault="007F385B" w:rsidP="007F385B">
      <w:pPr>
        <w:numPr>
          <w:ilvl w:val="0"/>
          <w:numId w:val="3"/>
        </w:numPr>
        <w:rPr>
          <w:b/>
        </w:rPr>
      </w:pPr>
      <w:r w:rsidRPr="003A3275">
        <w:t>Define review process and mechanisms for obtaining feedback</w:t>
      </w:r>
    </w:p>
    <w:p w:rsidR="007F385B" w:rsidRPr="00D7389B" w:rsidRDefault="007F385B" w:rsidP="007F385B">
      <w:pPr>
        <w:pStyle w:val="ListParagraph"/>
        <w:numPr>
          <w:ilvl w:val="0"/>
          <w:numId w:val="11"/>
        </w:numPr>
        <w:rPr>
          <w:b/>
        </w:rPr>
      </w:pPr>
      <w:r w:rsidRPr="003A3275">
        <w:t>Description of future needs of the core – new services you want to provide, new equipment that might be needed, etc.</w:t>
      </w:r>
    </w:p>
    <w:p w:rsidR="00D7389B" w:rsidRPr="003A3275" w:rsidRDefault="00D7389B" w:rsidP="00D7389B">
      <w:pPr>
        <w:pStyle w:val="ListParagraph"/>
        <w:ind w:left="1350"/>
        <w:rPr>
          <w:b/>
        </w:rPr>
      </w:pPr>
    </w:p>
    <w:p w:rsidR="007F385B" w:rsidRPr="003A3275" w:rsidRDefault="007F385B" w:rsidP="007F385B">
      <w:pPr>
        <w:numPr>
          <w:ilvl w:val="0"/>
          <w:numId w:val="3"/>
        </w:numPr>
        <w:rPr>
          <w:b/>
        </w:rPr>
      </w:pPr>
      <w:r w:rsidRPr="003A3275">
        <w:t>To complete the rate analysis and budget you will need:</w:t>
      </w:r>
    </w:p>
    <w:p w:rsidR="007F385B" w:rsidRPr="003A3275" w:rsidRDefault="007F385B" w:rsidP="007F385B">
      <w:pPr>
        <w:numPr>
          <w:ilvl w:val="1"/>
          <w:numId w:val="12"/>
        </w:numPr>
        <w:rPr>
          <w:b/>
        </w:rPr>
      </w:pPr>
      <w:r w:rsidRPr="003A3275">
        <w:t>Salaries and percent effort of individuals who will working for the core</w:t>
      </w:r>
    </w:p>
    <w:p w:rsidR="007F385B" w:rsidRPr="003A3275" w:rsidRDefault="007F385B" w:rsidP="007F385B">
      <w:pPr>
        <w:numPr>
          <w:ilvl w:val="1"/>
          <w:numId w:val="12"/>
        </w:numPr>
        <w:rPr>
          <w:b/>
        </w:rPr>
      </w:pPr>
      <w:r w:rsidRPr="003A3275">
        <w:t xml:space="preserve">Listing of all supplies, service contracts, etc. tied to the service being provided and how much was spent in a prior period of time  </w:t>
      </w:r>
    </w:p>
    <w:p w:rsidR="007F385B" w:rsidRPr="00D7389B" w:rsidRDefault="007F385B" w:rsidP="007F385B">
      <w:pPr>
        <w:numPr>
          <w:ilvl w:val="1"/>
          <w:numId w:val="12"/>
        </w:numPr>
        <w:rPr>
          <w:b/>
        </w:rPr>
      </w:pPr>
      <w:r w:rsidRPr="003A3275">
        <w:t xml:space="preserve">Listing of any departmental or institutional subsidies or seed funding </w:t>
      </w:r>
      <w:r w:rsidR="00D7389B">
        <w:t>that the core expects to receive</w:t>
      </w:r>
    </w:p>
    <w:p w:rsidR="00D7389B" w:rsidRPr="003A3275" w:rsidRDefault="00D7389B" w:rsidP="00D7389B">
      <w:pPr>
        <w:ind w:left="1350"/>
        <w:rPr>
          <w:b/>
        </w:rPr>
      </w:pPr>
    </w:p>
    <w:p w:rsidR="00CA1831" w:rsidRPr="000E6546" w:rsidRDefault="007F385B" w:rsidP="000E6546">
      <w:pPr>
        <w:numPr>
          <w:ilvl w:val="0"/>
          <w:numId w:val="3"/>
        </w:numPr>
        <w:spacing w:after="200" w:line="276" w:lineRule="auto"/>
        <w:ind w:left="360"/>
        <w:rPr>
          <w:b/>
          <w:u w:val="single"/>
        </w:rPr>
      </w:pPr>
      <w:r w:rsidRPr="003A3275">
        <w:t>Guarantor Account Number – This is a cost center that may be used to cover core deficits.  Please note, this fund will never be used without a discussion with the core director and administrator.  Proof must be provided showing that the guarantor account has sufficient funds to cover a deficit, that is, 1</w:t>
      </w:r>
      <w:r>
        <w:t>5</w:t>
      </w:r>
      <w:r w:rsidRPr="003A3275">
        <w:t xml:space="preserve">% of the cores annual operating expenses. </w:t>
      </w:r>
    </w:p>
    <w:sectPr w:rsidR="00CA1831" w:rsidRPr="000E6546" w:rsidSect="00D473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18E" w:rsidRDefault="00EF618E" w:rsidP="00435967">
      <w:r>
        <w:separator/>
      </w:r>
    </w:p>
  </w:endnote>
  <w:endnote w:type="continuationSeparator" w:id="0">
    <w:p w:rsidR="00EF618E" w:rsidRDefault="00EF618E" w:rsidP="00435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18E" w:rsidRDefault="00EF61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3856561"/>
      <w:docPartObj>
        <w:docPartGallery w:val="Page Numbers (Bottom of Page)"/>
        <w:docPartUnique/>
      </w:docPartObj>
    </w:sdtPr>
    <w:sdtEndPr/>
    <w:sdtContent>
      <w:p w:rsidR="00EF618E" w:rsidRDefault="00E51B6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5AA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F618E" w:rsidRDefault="00EF61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18E" w:rsidRDefault="00EF61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18E" w:rsidRDefault="00EF618E" w:rsidP="00435967">
      <w:r>
        <w:separator/>
      </w:r>
    </w:p>
  </w:footnote>
  <w:footnote w:type="continuationSeparator" w:id="0">
    <w:p w:rsidR="00EF618E" w:rsidRDefault="00EF618E" w:rsidP="004359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18E" w:rsidRDefault="00EF61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18E" w:rsidRDefault="00C15AAB" w:rsidP="00435967">
    <w:pPr>
      <w:pStyle w:val="Header"/>
      <w:jc w:val="center"/>
      <w:rPr>
        <w:sz w:val="32"/>
        <w:szCs w:val="32"/>
      </w:rPr>
    </w:pPr>
    <w:sdt>
      <w:sdtPr>
        <w:rPr>
          <w:sz w:val="32"/>
          <w:szCs w:val="32"/>
        </w:rPr>
        <w:id w:val="1590061594"/>
        <w:docPartObj>
          <w:docPartGallery w:val="Watermarks"/>
          <w:docPartUnique/>
        </w:docPartObj>
      </w:sdtPr>
      <w:sdtEndPr/>
      <w:sdtContent>
        <w:r>
          <w:rPr>
            <w:noProof/>
            <w:sz w:val="32"/>
            <w:szCs w:val="32"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EF618E" w:rsidRPr="00435967">
      <w:rPr>
        <w:sz w:val="32"/>
        <w:szCs w:val="3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18E" w:rsidRDefault="00EF61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01530"/>
    <w:multiLevelType w:val="hybridMultilevel"/>
    <w:tmpl w:val="E5FA4F1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0551A0"/>
    <w:multiLevelType w:val="hybridMultilevel"/>
    <w:tmpl w:val="74988354"/>
    <w:lvl w:ilvl="0" w:tplc="C3AE70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D7E42"/>
    <w:multiLevelType w:val="hybridMultilevel"/>
    <w:tmpl w:val="B254ACA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A8DEB4">
      <w:start w:val="1"/>
      <w:numFmt w:val="upperRoman"/>
      <w:lvlText w:val="%3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D2E549C"/>
    <w:multiLevelType w:val="hybridMultilevel"/>
    <w:tmpl w:val="7C9603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87E51"/>
    <w:multiLevelType w:val="hybridMultilevel"/>
    <w:tmpl w:val="7F9639CC"/>
    <w:lvl w:ilvl="0" w:tplc="04090015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13751D75"/>
    <w:multiLevelType w:val="hybridMultilevel"/>
    <w:tmpl w:val="7F009F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976501"/>
    <w:multiLevelType w:val="hybridMultilevel"/>
    <w:tmpl w:val="5F524E90"/>
    <w:lvl w:ilvl="0" w:tplc="D214CEA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B6D60DB"/>
    <w:multiLevelType w:val="hybridMultilevel"/>
    <w:tmpl w:val="1602CA6A"/>
    <w:lvl w:ilvl="0" w:tplc="2274118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11">
      <w:start w:val="1"/>
      <w:numFmt w:val="decimal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 w15:restartNumberingAfterBreak="0">
    <w:nsid w:val="1BA53BF9"/>
    <w:multiLevelType w:val="hybridMultilevel"/>
    <w:tmpl w:val="FB74454A"/>
    <w:lvl w:ilvl="0" w:tplc="C3AE70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52CE9"/>
    <w:multiLevelType w:val="hybridMultilevel"/>
    <w:tmpl w:val="958E0A64"/>
    <w:lvl w:ilvl="0" w:tplc="E0EAF4A0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0E1211"/>
    <w:multiLevelType w:val="hybridMultilevel"/>
    <w:tmpl w:val="C8BA1BF6"/>
    <w:lvl w:ilvl="0" w:tplc="F5148748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 w15:restartNumberingAfterBreak="0">
    <w:nsid w:val="22EC6E33"/>
    <w:multiLevelType w:val="hybridMultilevel"/>
    <w:tmpl w:val="4E383DEA"/>
    <w:lvl w:ilvl="0" w:tplc="1AA8DEB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214CEAE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00000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4F3B22"/>
    <w:multiLevelType w:val="hybridMultilevel"/>
    <w:tmpl w:val="8C4483BA"/>
    <w:lvl w:ilvl="0" w:tplc="C3AE706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47563A6"/>
    <w:multiLevelType w:val="hybridMultilevel"/>
    <w:tmpl w:val="9C20E5B8"/>
    <w:lvl w:ilvl="0" w:tplc="C3AE7064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4" w15:restartNumberingAfterBreak="0">
    <w:nsid w:val="265B2C96"/>
    <w:multiLevelType w:val="hybridMultilevel"/>
    <w:tmpl w:val="5780569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AD569EE"/>
    <w:multiLevelType w:val="hybridMultilevel"/>
    <w:tmpl w:val="946EA5C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2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D1370C0"/>
    <w:multiLevelType w:val="hybridMultilevel"/>
    <w:tmpl w:val="8856D06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0236144"/>
    <w:multiLevelType w:val="hybridMultilevel"/>
    <w:tmpl w:val="956E4A8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254729F"/>
    <w:multiLevelType w:val="hybridMultilevel"/>
    <w:tmpl w:val="1B3E95A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30158DE"/>
    <w:multiLevelType w:val="hybridMultilevel"/>
    <w:tmpl w:val="27E606AA"/>
    <w:lvl w:ilvl="0" w:tplc="C3AE70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C620B6"/>
    <w:multiLevelType w:val="hybridMultilevel"/>
    <w:tmpl w:val="5C32852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72A79EC"/>
    <w:multiLevelType w:val="hybridMultilevel"/>
    <w:tmpl w:val="83EC8A18"/>
    <w:lvl w:ilvl="0" w:tplc="6666C8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A353CD5"/>
    <w:multiLevelType w:val="hybridMultilevel"/>
    <w:tmpl w:val="06181B48"/>
    <w:lvl w:ilvl="0" w:tplc="C3AE70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584CD03C">
      <w:start w:val="1"/>
      <w:numFmt w:val="bullet"/>
      <w:lvlText w:val=""/>
      <w:lvlJc w:val="left"/>
      <w:pPr>
        <w:ind w:left="1170" w:hanging="360"/>
      </w:pPr>
      <w:rPr>
        <w:rFonts w:ascii="Wingdings" w:hAnsi="Wingdings" w:hint="default"/>
        <w:sz w:val="3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5E417D"/>
    <w:multiLevelType w:val="hybridMultilevel"/>
    <w:tmpl w:val="12B2A032"/>
    <w:lvl w:ilvl="0" w:tplc="0409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4" w15:restartNumberingAfterBreak="0">
    <w:nsid w:val="462119A4"/>
    <w:multiLevelType w:val="hybridMultilevel"/>
    <w:tmpl w:val="C68C61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B31789"/>
    <w:multiLevelType w:val="hybridMultilevel"/>
    <w:tmpl w:val="431CDF2A"/>
    <w:lvl w:ilvl="0" w:tplc="C3AE70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584CD03C">
      <w:start w:val="1"/>
      <w:numFmt w:val="bullet"/>
      <w:lvlText w:val=""/>
      <w:lvlJc w:val="left"/>
      <w:pPr>
        <w:ind w:left="1350" w:hanging="360"/>
      </w:pPr>
      <w:rPr>
        <w:rFonts w:ascii="Wingdings" w:hAnsi="Wingdings" w:hint="default"/>
        <w:sz w:val="3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EA7822"/>
    <w:multiLevelType w:val="hybridMultilevel"/>
    <w:tmpl w:val="1E44639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027300A"/>
    <w:multiLevelType w:val="hybridMultilevel"/>
    <w:tmpl w:val="59D6F352"/>
    <w:lvl w:ilvl="0" w:tplc="04090019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8" w15:restartNumberingAfterBreak="0">
    <w:nsid w:val="55AA162E"/>
    <w:multiLevelType w:val="hybridMultilevel"/>
    <w:tmpl w:val="500AE3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0B39BE"/>
    <w:multiLevelType w:val="hybridMultilevel"/>
    <w:tmpl w:val="EB56C8F4"/>
    <w:lvl w:ilvl="0" w:tplc="C3AE706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sz w:val="24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669347F"/>
    <w:multiLevelType w:val="hybridMultilevel"/>
    <w:tmpl w:val="794499C6"/>
    <w:lvl w:ilvl="0" w:tplc="31E8E8F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D2A5177"/>
    <w:multiLevelType w:val="hybridMultilevel"/>
    <w:tmpl w:val="1A0EE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947AAE"/>
    <w:multiLevelType w:val="hybridMultilevel"/>
    <w:tmpl w:val="7F0C5F0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2727873"/>
    <w:multiLevelType w:val="hybridMultilevel"/>
    <w:tmpl w:val="502AE74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6278726A"/>
    <w:multiLevelType w:val="hybridMultilevel"/>
    <w:tmpl w:val="39F4B560"/>
    <w:lvl w:ilvl="0" w:tplc="584CD03C">
      <w:start w:val="1"/>
      <w:numFmt w:val="bullet"/>
      <w:lvlText w:val=""/>
      <w:lvlJc w:val="left"/>
      <w:pPr>
        <w:ind w:left="1350" w:hanging="36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5" w15:restartNumberingAfterBreak="0">
    <w:nsid w:val="63144AF5"/>
    <w:multiLevelType w:val="hybridMultilevel"/>
    <w:tmpl w:val="D2FEFD6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42536F5"/>
    <w:multiLevelType w:val="hybridMultilevel"/>
    <w:tmpl w:val="0124FD0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680005AC"/>
    <w:multiLevelType w:val="hybridMultilevel"/>
    <w:tmpl w:val="714614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EB308A"/>
    <w:multiLevelType w:val="hybridMultilevel"/>
    <w:tmpl w:val="D4182B5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 w15:restartNumberingAfterBreak="0">
    <w:nsid w:val="72697FAC"/>
    <w:multiLevelType w:val="hybridMultilevel"/>
    <w:tmpl w:val="8550BDA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3C17985"/>
    <w:multiLevelType w:val="hybridMultilevel"/>
    <w:tmpl w:val="E01AE4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980967"/>
    <w:multiLevelType w:val="hybridMultilevel"/>
    <w:tmpl w:val="DF9AD2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65E5847"/>
    <w:multiLevelType w:val="hybridMultilevel"/>
    <w:tmpl w:val="C100C1D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76C10B9D"/>
    <w:multiLevelType w:val="hybridMultilevel"/>
    <w:tmpl w:val="7824672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7264D2A"/>
    <w:multiLevelType w:val="hybridMultilevel"/>
    <w:tmpl w:val="94FE5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2D463C"/>
    <w:multiLevelType w:val="hybridMultilevel"/>
    <w:tmpl w:val="7658AE5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902C7974">
      <w:start w:val="1"/>
      <w:numFmt w:val="upp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1AA8DEB4">
      <w:start w:val="1"/>
      <w:numFmt w:val="upperRoman"/>
      <w:lvlText w:val="%3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6" w15:restartNumberingAfterBreak="0">
    <w:nsid w:val="77721C7F"/>
    <w:multiLevelType w:val="hybridMultilevel"/>
    <w:tmpl w:val="D29AFD2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9DD598F"/>
    <w:multiLevelType w:val="hybridMultilevel"/>
    <w:tmpl w:val="819003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CD4CA2"/>
    <w:multiLevelType w:val="hybridMultilevel"/>
    <w:tmpl w:val="451466F8"/>
    <w:lvl w:ilvl="0" w:tplc="C3AE7064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9" w15:restartNumberingAfterBreak="0">
    <w:nsid w:val="7AD042C3"/>
    <w:multiLevelType w:val="hybridMultilevel"/>
    <w:tmpl w:val="DA22DE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7"/>
  </w:num>
  <w:num w:numId="3">
    <w:abstractNumId w:val="1"/>
  </w:num>
  <w:num w:numId="4">
    <w:abstractNumId w:val="31"/>
  </w:num>
  <w:num w:numId="5">
    <w:abstractNumId w:val="15"/>
  </w:num>
  <w:num w:numId="6">
    <w:abstractNumId w:val="21"/>
  </w:num>
  <w:num w:numId="7">
    <w:abstractNumId w:val="46"/>
  </w:num>
  <w:num w:numId="8">
    <w:abstractNumId w:val="27"/>
  </w:num>
  <w:num w:numId="9">
    <w:abstractNumId w:val="30"/>
  </w:num>
  <w:num w:numId="10">
    <w:abstractNumId w:val="22"/>
  </w:num>
  <w:num w:numId="11">
    <w:abstractNumId w:val="34"/>
  </w:num>
  <w:num w:numId="12">
    <w:abstractNumId w:val="25"/>
  </w:num>
  <w:num w:numId="13">
    <w:abstractNumId w:val="40"/>
  </w:num>
  <w:num w:numId="14">
    <w:abstractNumId w:val="4"/>
  </w:num>
  <w:num w:numId="15">
    <w:abstractNumId w:val="11"/>
  </w:num>
  <w:num w:numId="16">
    <w:abstractNumId w:val="45"/>
  </w:num>
  <w:num w:numId="17">
    <w:abstractNumId w:val="2"/>
  </w:num>
  <w:num w:numId="18">
    <w:abstractNumId w:val="23"/>
  </w:num>
  <w:num w:numId="19">
    <w:abstractNumId w:val="14"/>
  </w:num>
  <w:num w:numId="20">
    <w:abstractNumId w:val="36"/>
  </w:num>
  <w:num w:numId="21">
    <w:abstractNumId w:val="20"/>
  </w:num>
  <w:num w:numId="22">
    <w:abstractNumId w:val="18"/>
  </w:num>
  <w:num w:numId="23">
    <w:abstractNumId w:val="32"/>
  </w:num>
  <w:num w:numId="24">
    <w:abstractNumId w:val="42"/>
  </w:num>
  <w:num w:numId="25">
    <w:abstractNumId w:val="43"/>
  </w:num>
  <w:num w:numId="26">
    <w:abstractNumId w:val="16"/>
  </w:num>
  <w:num w:numId="27">
    <w:abstractNumId w:val="35"/>
  </w:num>
  <w:num w:numId="28">
    <w:abstractNumId w:val="38"/>
  </w:num>
  <w:num w:numId="29">
    <w:abstractNumId w:val="3"/>
  </w:num>
  <w:num w:numId="30">
    <w:abstractNumId w:val="6"/>
  </w:num>
  <w:num w:numId="31">
    <w:abstractNumId w:val="7"/>
  </w:num>
  <w:num w:numId="32">
    <w:abstractNumId w:val="33"/>
  </w:num>
  <w:num w:numId="33">
    <w:abstractNumId w:val="13"/>
  </w:num>
  <w:num w:numId="34">
    <w:abstractNumId w:val="8"/>
  </w:num>
  <w:num w:numId="35">
    <w:abstractNumId w:val="19"/>
  </w:num>
  <w:num w:numId="36">
    <w:abstractNumId w:val="28"/>
  </w:num>
  <w:num w:numId="37">
    <w:abstractNumId w:val="39"/>
  </w:num>
  <w:num w:numId="38">
    <w:abstractNumId w:val="17"/>
  </w:num>
  <w:num w:numId="39">
    <w:abstractNumId w:val="29"/>
  </w:num>
  <w:num w:numId="40">
    <w:abstractNumId w:val="24"/>
  </w:num>
  <w:num w:numId="41">
    <w:abstractNumId w:val="49"/>
  </w:num>
  <w:num w:numId="42">
    <w:abstractNumId w:val="12"/>
  </w:num>
  <w:num w:numId="43">
    <w:abstractNumId w:val="10"/>
  </w:num>
  <w:num w:numId="44">
    <w:abstractNumId w:val="37"/>
  </w:num>
  <w:num w:numId="45">
    <w:abstractNumId w:val="26"/>
  </w:num>
  <w:num w:numId="46">
    <w:abstractNumId w:val="0"/>
  </w:num>
  <w:num w:numId="47">
    <w:abstractNumId w:val="48"/>
  </w:num>
  <w:num w:numId="48">
    <w:abstractNumId w:val="41"/>
  </w:num>
  <w:num w:numId="49">
    <w:abstractNumId w:val="5"/>
  </w:num>
  <w:num w:numId="50">
    <w:abstractNumId w:val="4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967"/>
    <w:rsid w:val="000100F4"/>
    <w:rsid w:val="0001495E"/>
    <w:rsid w:val="000153C9"/>
    <w:rsid w:val="000164AD"/>
    <w:rsid w:val="00041B59"/>
    <w:rsid w:val="00053244"/>
    <w:rsid w:val="0006301F"/>
    <w:rsid w:val="00064463"/>
    <w:rsid w:val="000757E9"/>
    <w:rsid w:val="00092193"/>
    <w:rsid w:val="000A4048"/>
    <w:rsid w:val="000B103E"/>
    <w:rsid w:val="000B3A96"/>
    <w:rsid w:val="000B4E69"/>
    <w:rsid w:val="000C56D6"/>
    <w:rsid w:val="000D15D0"/>
    <w:rsid w:val="000D1FF7"/>
    <w:rsid w:val="000D373A"/>
    <w:rsid w:val="000D458E"/>
    <w:rsid w:val="000D67CE"/>
    <w:rsid w:val="000E6546"/>
    <w:rsid w:val="000E6641"/>
    <w:rsid w:val="000E66BF"/>
    <w:rsid w:val="000E7758"/>
    <w:rsid w:val="000F4B18"/>
    <w:rsid w:val="00102F8F"/>
    <w:rsid w:val="001030AD"/>
    <w:rsid w:val="00105777"/>
    <w:rsid w:val="00107204"/>
    <w:rsid w:val="0010782F"/>
    <w:rsid w:val="001117B4"/>
    <w:rsid w:val="00116423"/>
    <w:rsid w:val="00116F13"/>
    <w:rsid w:val="001179A1"/>
    <w:rsid w:val="00126D35"/>
    <w:rsid w:val="0012759E"/>
    <w:rsid w:val="001276A9"/>
    <w:rsid w:val="00134E93"/>
    <w:rsid w:val="00144E1C"/>
    <w:rsid w:val="00157A3F"/>
    <w:rsid w:val="00161CF2"/>
    <w:rsid w:val="00162993"/>
    <w:rsid w:val="00172B68"/>
    <w:rsid w:val="00174440"/>
    <w:rsid w:val="00186623"/>
    <w:rsid w:val="00187FEB"/>
    <w:rsid w:val="00191628"/>
    <w:rsid w:val="00191C91"/>
    <w:rsid w:val="001A299D"/>
    <w:rsid w:val="001A4240"/>
    <w:rsid w:val="001A7EA0"/>
    <w:rsid w:val="001B46CF"/>
    <w:rsid w:val="001C75D4"/>
    <w:rsid w:val="001D03EC"/>
    <w:rsid w:val="001F101F"/>
    <w:rsid w:val="001F5B71"/>
    <w:rsid w:val="00204EEF"/>
    <w:rsid w:val="002157EE"/>
    <w:rsid w:val="00222644"/>
    <w:rsid w:val="00222B05"/>
    <w:rsid w:val="00225248"/>
    <w:rsid w:val="0024449E"/>
    <w:rsid w:val="002458F2"/>
    <w:rsid w:val="00247075"/>
    <w:rsid w:val="00251DD7"/>
    <w:rsid w:val="00254B8F"/>
    <w:rsid w:val="00255920"/>
    <w:rsid w:val="00255ECB"/>
    <w:rsid w:val="00256E3D"/>
    <w:rsid w:val="00257A03"/>
    <w:rsid w:val="002670A3"/>
    <w:rsid w:val="002708D5"/>
    <w:rsid w:val="00270ADE"/>
    <w:rsid w:val="00275A2B"/>
    <w:rsid w:val="002833EB"/>
    <w:rsid w:val="00287192"/>
    <w:rsid w:val="00287A39"/>
    <w:rsid w:val="00291084"/>
    <w:rsid w:val="00291377"/>
    <w:rsid w:val="00294769"/>
    <w:rsid w:val="00296D20"/>
    <w:rsid w:val="002A55DA"/>
    <w:rsid w:val="002B3F1D"/>
    <w:rsid w:val="002B7017"/>
    <w:rsid w:val="002C64E6"/>
    <w:rsid w:val="002D15CC"/>
    <w:rsid w:val="002D392C"/>
    <w:rsid w:val="002E1012"/>
    <w:rsid w:val="002E4298"/>
    <w:rsid w:val="002E5156"/>
    <w:rsid w:val="002E6E37"/>
    <w:rsid w:val="002F220F"/>
    <w:rsid w:val="003000D3"/>
    <w:rsid w:val="00301DAF"/>
    <w:rsid w:val="00314EE8"/>
    <w:rsid w:val="00315A0E"/>
    <w:rsid w:val="00330F59"/>
    <w:rsid w:val="003432D0"/>
    <w:rsid w:val="00350959"/>
    <w:rsid w:val="0035262B"/>
    <w:rsid w:val="00352C6B"/>
    <w:rsid w:val="003537B4"/>
    <w:rsid w:val="00357351"/>
    <w:rsid w:val="00365E9E"/>
    <w:rsid w:val="00373793"/>
    <w:rsid w:val="00385DFD"/>
    <w:rsid w:val="00393176"/>
    <w:rsid w:val="00397E7B"/>
    <w:rsid w:val="003A05B3"/>
    <w:rsid w:val="003A3275"/>
    <w:rsid w:val="003A45E6"/>
    <w:rsid w:val="003C0CA9"/>
    <w:rsid w:val="003D50E6"/>
    <w:rsid w:val="003E1042"/>
    <w:rsid w:val="003F0EC7"/>
    <w:rsid w:val="003F68C7"/>
    <w:rsid w:val="004128CE"/>
    <w:rsid w:val="00413293"/>
    <w:rsid w:val="0041345B"/>
    <w:rsid w:val="004175D0"/>
    <w:rsid w:val="00422E4C"/>
    <w:rsid w:val="004316A2"/>
    <w:rsid w:val="00435967"/>
    <w:rsid w:val="0043693C"/>
    <w:rsid w:val="00437A28"/>
    <w:rsid w:val="00446440"/>
    <w:rsid w:val="00452D31"/>
    <w:rsid w:val="0045405C"/>
    <w:rsid w:val="004562AB"/>
    <w:rsid w:val="004577AC"/>
    <w:rsid w:val="00461692"/>
    <w:rsid w:val="0047677C"/>
    <w:rsid w:val="00493FC7"/>
    <w:rsid w:val="004978EA"/>
    <w:rsid w:val="004A0ED2"/>
    <w:rsid w:val="004A35A8"/>
    <w:rsid w:val="004D02F8"/>
    <w:rsid w:val="004D155C"/>
    <w:rsid w:val="004D2427"/>
    <w:rsid w:val="004D4D8F"/>
    <w:rsid w:val="004D51FF"/>
    <w:rsid w:val="004E5620"/>
    <w:rsid w:val="004E5F92"/>
    <w:rsid w:val="004F0256"/>
    <w:rsid w:val="00500134"/>
    <w:rsid w:val="00507F1F"/>
    <w:rsid w:val="00527101"/>
    <w:rsid w:val="00532AE4"/>
    <w:rsid w:val="00535AFC"/>
    <w:rsid w:val="00537786"/>
    <w:rsid w:val="00542E92"/>
    <w:rsid w:val="00544B4D"/>
    <w:rsid w:val="005467E7"/>
    <w:rsid w:val="00564307"/>
    <w:rsid w:val="00583385"/>
    <w:rsid w:val="00586595"/>
    <w:rsid w:val="00587939"/>
    <w:rsid w:val="00590793"/>
    <w:rsid w:val="00596C51"/>
    <w:rsid w:val="005A6E9F"/>
    <w:rsid w:val="005B652D"/>
    <w:rsid w:val="005C2C04"/>
    <w:rsid w:val="005C4B3B"/>
    <w:rsid w:val="005C56BE"/>
    <w:rsid w:val="005D109A"/>
    <w:rsid w:val="005D6E0A"/>
    <w:rsid w:val="005F12CB"/>
    <w:rsid w:val="005F6CB8"/>
    <w:rsid w:val="006005DB"/>
    <w:rsid w:val="00602EB3"/>
    <w:rsid w:val="00610EAE"/>
    <w:rsid w:val="006125FF"/>
    <w:rsid w:val="006353A2"/>
    <w:rsid w:val="00644A11"/>
    <w:rsid w:val="00644B3D"/>
    <w:rsid w:val="0064548B"/>
    <w:rsid w:val="006468C3"/>
    <w:rsid w:val="006473CE"/>
    <w:rsid w:val="006527CF"/>
    <w:rsid w:val="00660C3A"/>
    <w:rsid w:val="00664029"/>
    <w:rsid w:val="0066673F"/>
    <w:rsid w:val="006704BF"/>
    <w:rsid w:val="0067191A"/>
    <w:rsid w:val="00693C72"/>
    <w:rsid w:val="006968A2"/>
    <w:rsid w:val="006A0A90"/>
    <w:rsid w:val="006A2F2F"/>
    <w:rsid w:val="006A44ED"/>
    <w:rsid w:val="006A7563"/>
    <w:rsid w:val="006C0ECA"/>
    <w:rsid w:val="006C4457"/>
    <w:rsid w:val="006C6C32"/>
    <w:rsid w:val="006D7ABF"/>
    <w:rsid w:val="006E031B"/>
    <w:rsid w:val="006E5E0C"/>
    <w:rsid w:val="006F00BF"/>
    <w:rsid w:val="006F2CC7"/>
    <w:rsid w:val="006F7912"/>
    <w:rsid w:val="0070353F"/>
    <w:rsid w:val="00721CB8"/>
    <w:rsid w:val="00724595"/>
    <w:rsid w:val="00730689"/>
    <w:rsid w:val="00732E14"/>
    <w:rsid w:val="00744529"/>
    <w:rsid w:val="007564D0"/>
    <w:rsid w:val="00756935"/>
    <w:rsid w:val="00756948"/>
    <w:rsid w:val="00763A10"/>
    <w:rsid w:val="007822DD"/>
    <w:rsid w:val="00784F30"/>
    <w:rsid w:val="007A62FF"/>
    <w:rsid w:val="007B1C05"/>
    <w:rsid w:val="007B2D11"/>
    <w:rsid w:val="007B73FF"/>
    <w:rsid w:val="007C4794"/>
    <w:rsid w:val="007C4E6E"/>
    <w:rsid w:val="007C5D85"/>
    <w:rsid w:val="007F226F"/>
    <w:rsid w:val="007F385B"/>
    <w:rsid w:val="007F5BEC"/>
    <w:rsid w:val="007F5DC8"/>
    <w:rsid w:val="007F77E4"/>
    <w:rsid w:val="00814090"/>
    <w:rsid w:val="00823E49"/>
    <w:rsid w:val="0082684E"/>
    <w:rsid w:val="00831BBB"/>
    <w:rsid w:val="00837209"/>
    <w:rsid w:val="00837CF7"/>
    <w:rsid w:val="008411C4"/>
    <w:rsid w:val="0084505D"/>
    <w:rsid w:val="00851439"/>
    <w:rsid w:val="00854D1F"/>
    <w:rsid w:val="00856DCA"/>
    <w:rsid w:val="00860020"/>
    <w:rsid w:val="00883EB9"/>
    <w:rsid w:val="00885E39"/>
    <w:rsid w:val="00894E99"/>
    <w:rsid w:val="00897569"/>
    <w:rsid w:val="008C2FC9"/>
    <w:rsid w:val="008C4983"/>
    <w:rsid w:val="008F5166"/>
    <w:rsid w:val="008F5675"/>
    <w:rsid w:val="009000A3"/>
    <w:rsid w:val="0090232C"/>
    <w:rsid w:val="0091754A"/>
    <w:rsid w:val="0091767A"/>
    <w:rsid w:val="00924013"/>
    <w:rsid w:val="00924B57"/>
    <w:rsid w:val="00927786"/>
    <w:rsid w:val="00941137"/>
    <w:rsid w:val="00942ACA"/>
    <w:rsid w:val="009438D9"/>
    <w:rsid w:val="009468F4"/>
    <w:rsid w:val="00955DF8"/>
    <w:rsid w:val="00963552"/>
    <w:rsid w:val="00973E7A"/>
    <w:rsid w:val="00973EAE"/>
    <w:rsid w:val="00983764"/>
    <w:rsid w:val="00983FC8"/>
    <w:rsid w:val="00991028"/>
    <w:rsid w:val="00993011"/>
    <w:rsid w:val="009A3498"/>
    <w:rsid w:val="009B22B1"/>
    <w:rsid w:val="009B28DE"/>
    <w:rsid w:val="009C1811"/>
    <w:rsid w:val="009C45D8"/>
    <w:rsid w:val="009D33A2"/>
    <w:rsid w:val="009D474C"/>
    <w:rsid w:val="009E0C71"/>
    <w:rsid w:val="009F7B94"/>
    <w:rsid w:val="00A0243B"/>
    <w:rsid w:val="00A12394"/>
    <w:rsid w:val="00A127D2"/>
    <w:rsid w:val="00A14048"/>
    <w:rsid w:val="00A207F3"/>
    <w:rsid w:val="00A23415"/>
    <w:rsid w:val="00A24DDA"/>
    <w:rsid w:val="00A2591C"/>
    <w:rsid w:val="00A26BF0"/>
    <w:rsid w:val="00A3731E"/>
    <w:rsid w:val="00A400D9"/>
    <w:rsid w:val="00A57FC1"/>
    <w:rsid w:val="00A647F0"/>
    <w:rsid w:val="00A65FC6"/>
    <w:rsid w:val="00A677DE"/>
    <w:rsid w:val="00A7768C"/>
    <w:rsid w:val="00A833FA"/>
    <w:rsid w:val="00A979DA"/>
    <w:rsid w:val="00AA14B8"/>
    <w:rsid w:val="00AA3C0B"/>
    <w:rsid w:val="00AA6B98"/>
    <w:rsid w:val="00AA6CD8"/>
    <w:rsid w:val="00AB192A"/>
    <w:rsid w:val="00AB43C4"/>
    <w:rsid w:val="00AC2131"/>
    <w:rsid w:val="00AC40CC"/>
    <w:rsid w:val="00AC5ED4"/>
    <w:rsid w:val="00AD6C5C"/>
    <w:rsid w:val="00AE3F99"/>
    <w:rsid w:val="00AE6014"/>
    <w:rsid w:val="00AF6929"/>
    <w:rsid w:val="00B11F71"/>
    <w:rsid w:val="00B13A4E"/>
    <w:rsid w:val="00B17C84"/>
    <w:rsid w:val="00B3000F"/>
    <w:rsid w:val="00B35467"/>
    <w:rsid w:val="00B41AE5"/>
    <w:rsid w:val="00B4631F"/>
    <w:rsid w:val="00B4690C"/>
    <w:rsid w:val="00B51A05"/>
    <w:rsid w:val="00B52185"/>
    <w:rsid w:val="00B66AE0"/>
    <w:rsid w:val="00B67CA2"/>
    <w:rsid w:val="00B76ADA"/>
    <w:rsid w:val="00BA3947"/>
    <w:rsid w:val="00BC07BD"/>
    <w:rsid w:val="00BC1E05"/>
    <w:rsid w:val="00BC504D"/>
    <w:rsid w:val="00BC6A3A"/>
    <w:rsid w:val="00BD4E9F"/>
    <w:rsid w:val="00BE5EB2"/>
    <w:rsid w:val="00BF1155"/>
    <w:rsid w:val="00BF548D"/>
    <w:rsid w:val="00C0750D"/>
    <w:rsid w:val="00C15AAB"/>
    <w:rsid w:val="00C1733F"/>
    <w:rsid w:val="00C2004B"/>
    <w:rsid w:val="00C20239"/>
    <w:rsid w:val="00C205A8"/>
    <w:rsid w:val="00C20C66"/>
    <w:rsid w:val="00C25433"/>
    <w:rsid w:val="00C26777"/>
    <w:rsid w:val="00C37C46"/>
    <w:rsid w:val="00C40E04"/>
    <w:rsid w:val="00C51EED"/>
    <w:rsid w:val="00C5483E"/>
    <w:rsid w:val="00C62BA4"/>
    <w:rsid w:val="00C66AC9"/>
    <w:rsid w:val="00C66D43"/>
    <w:rsid w:val="00C84862"/>
    <w:rsid w:val="00C84987"/>
    <w:rsid w:val="00CA1831"/>
    <w:rsid w:val="00CA55D8"/>
    <w:rsid w:val="00CB1B8F"/>
    <w:rsid w:val="00CC13BD"/>
    <w:rsid w:val="00CD02CF"/>
    <w:rsid w:val="00CE3E82"/>
    <w:rsid w:val="00CF0906"/>
    <w:rsid w:val="00CF23D5"/>
    <w:rsid w:val="00D063EC"/>
    <w:rsid w:val="00D10BED"/>
    <w:rsid w:val="00D134DA"/>
    <w:rsid w:val="00D1414B"/>
    <w:rsid w:val="00D15F1D"/>
    <w:rsid w:val="00D17B2C"/>
    <w:rsid w:val="00D231E0"/>
    <w:rsid w:val="00D2649D"/>
    <w:rsid w:val="00D43495"/>
    <w:rsid w:val="00D454C6"/>
    <w:rsid w:val="00D47375"/>
    <w:rsid w:val="00D7348A"/>
    <w:rsid w:val="00D7389B"/>
    <w:rsid w:val="00D82390"/>
    <w:rsid w:val="00D82A74"/>
    <w:rsid w:val="00D947AB"/>
    <w:rsid w:val="00DA1EDE"/>
    <w:rsid w:val="00DA55B7"/>
    <w:rsid w:val="00DA5BC4"/>
    <w:rsid w:val="00DA7A31"/>
    <w:rsid w:val="00DB3C4C"/>
    <w:rsid w:val="00DE5760"/>
    <w:rsid w:val="00DE7F43"/>
    <w:rsid w:val="00DF38EB"/>
    <w:rsid w:val="00E154AA"/>
    <w:rsid w:val="00E1623D"/>
    <w:rsid w:val="00E169C2"/>
    <w:rsid w:val="00E20EB1"/>
    <w:rsid w:val="00E30044"/>
    <w:rsid w:val="00E30142"/>
    <w:rsid w:val="00E43B23"/>
    <w:rsid w:val="00E51B6E"/>
    <w:rsid w:val="00E71F51"/>
    <w:rsid w:val="00E82E80"/>
    <w:rsid w:val="00E839C5"/>
    <w:rsid w:val="00E91024"/>
    <w:rsid w:val="00EA0D13"/>
    <w:rsid w:val="00EA2922"/>
    <w:rsid w:val="00EA7E0C"/>
    <w:rsid w:val="00EB35AB"/>
    <w:rsid w:val="00EB387E"/>
    <w:rsid w:val="00EB4A47"/>
    <w:rsid w:val="00EB4A56"/>
    <w:rsid w:val="00EB52FA"/>
    <w:rsid w:val="00EB7125"/>
    <w:rsid w:val="00EC287F"/>
    <w:rsid w:val="00EC3BAF"/>
    <w:rsid w:val="00EC5DE4"/>
    <w:rsid w:val="00EC6430"/>
    <w:rsid w:val="00ED4D1F"/>
    <w:rsid w:val="00EE024F"/>
    <w:rsid w:val="00EE5DA8"/>
    <w:rsid w:val="00EE5EC9"/>
    <w:rsid w:val="00EF1837"/>
    <w:rsid w:val="00EF48BD"/>
    <w:rsid w:val="00EF618E"/>
    <w:rsid w:val="00EF67C4"/>
    <w:rsid w:val="00EF6AB4"/>
    <w:rsid w:val="00F00646"/>
    <w:rsid w:val="00F00A3C"/>
    <w:rsid w:val="00F1274C"/>
    <w:rsid w:val="00F1602F"/>
    <w:rsid w:val="00F17296"/>
    <w:rsid w:val="00F1755D"/>
    <w:rsid w:val="00F26F08"/>
    <w:rsid w:val="00F3121F"/>
    <w:rsid w:val="00F34B35"/>
    <w:rsid w:val="00F409BD"/>
    <w:rsid w:val="00F42142"/>
    <w:rsid w:val="00F453A0"/>
    <w:rsid w:val="00F5275A"/>
    <w:rsid w:val="00F53B0A"/>
    <w:rsid w:val="00F62D9D"/>
    <w:rsid w:val="00F63093"/>
    <w:rsid w:val="00F8209F"/>
    <w:rsid w:val="00F87617"/>
    <w:rsid w:val="00F87EDA"/>
    <w:rsid w:val="00F909D2"/>
    <w:rsid w:val="00F92CD4"/>
    <w:rsid w:val="00F95BB6"/>
    <w:rsid w:val="00F960A4"/>
    <w:rsid w:val="00FB1D79"/>
    <w:rsid w:val="00FB2029"/>
    <w:rsid w:val="00FC11F5"/>
    <w:rsid w:val="00FD1EE9"/>
    <w:rsid w:val="00FD4D28"/>
    <w:rsid w:val="00FE1936"/>
    <w:rsid w:val="00FE6BCF"/>
    <w:rsid w:val="00FF52C1"/>
    <w:rsid w:val="00FF601B"/>
    <w:rsid w:val="00F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9E77CE80-EDC5-4729-9D67-6EA292188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359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670A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670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2670A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2670A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596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359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5967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qFormat/>
    <w:rsid w:val="0043596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359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596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59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967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9108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7A3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4B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57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577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4B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4B1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175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2670A3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2670A3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2670A3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2670A3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A18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AC53B-9F1A-41D2-BC83-4731D0038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915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Partners HealthCare System, Inc.</Company>
  <LinksUpToDate>false</LinksUpToDate>
  <CharactersWithSpaces>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Meneses</dc:creator>
  <cp:lastModifiedBy>Partners Information Systems</cp:lastModifiedBy>
  <cp:revision>3</cp:revision>
  <cp:lastPrinted>2014-01-06T15:32:00Z</cp:lastPrinted>
  <dcterms:created xsi:type="dcterms:W3CDTF">2016-06-21T14:17:00Z</dcterms:created>
  <dcterms:modified xsi:type="dcterms:W3CDTF">2017-01-12T17:49:00Z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